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2E55" w:rsidRDefault="009530DE">
      <w:r>
        <w:rPr>
          <w:noProof/>
          <w:lang w:eastAsia="pt-BR"/>
        </w:rPr>
        <w:drawing>
          <wp:inline distT="0" distB="0" distL="0" distR="0" wp14:anchorId="76C65FBB" wp14:editId="33538EAF">
            <wp:extent cx="2276475" cy="904875"/>
            <wp:effectExtent l="19050" t="0" r="9525" b="0"/>
            <wp:docPr id="2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519" t="28727" r="1665" b="24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p w:rsidR="00FD3575" w:rsidRDefault="00FD3575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0"/>
          <w:szCs w:val="40"/>
        </w:rPr>
      </w:pPr>
    </w:p>
    <w:p w:rsidR="002C15E4" w:rsidRDefault="002C15E4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0"/>
          <w:szCs w:val="40"/>
        </w:rPr>
      </w:pPr>
    </w:p>
    <w:p w:rsidR="002C15E4" w:rsidRDefault="002C15E4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0"/>
          <w:szCs w:val="40"/>
        </w:rPr>
      </w:pPr>
    </w:p>
    <w:p w:rsidR="00FD3575" w:rsidRDefault="00FD3575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6"/>
          <w:szCs w:val="40"/>
        </w:rPr>
      </w:pPr>
      <w:r w:rsidRPr="00FD3575">
        <w:rPr>
          <w:rFonts w:ascii="Arial-BoldMT" w:cs="Arial-BoldMT"/>
          <w:b/>
          <w:bCs/>
          <w:sz w:val="46"/>
          <w:szCs w:val="40"/>
        </w:rPr>
        <w:t>PLANO DE GEST</w:t>
      </w:r>
      <w:r w:rsidRPr="00FD3575">
        <w:rPr>
          <w:rFonts w:ascii="Arial-BoldMT" w:cs="Arial-BoldMT" w:hint="eastAsia"/>
          <w:b/>
          <w:bCs/>
          <w:sz w:val="46"/>
          <w:szCs w:val="40"/>
        </w:rPr>
        <w:t>Ã</w:t>
      </w:r>
      <w:r w:rsidRPr="00FD3575">
        <w:rPr>
          <w:rFonts w:ascii="Arial-BoldMT" w:cs="Arial-BoldMT"/>
          <w:b/>
          <w:bCs/>
          <w:sz w:val="46"/>
          <w:szCs w:val="40"/>
        </w:rPr>
        <w:t>O DE RISCOS</w:t>
      </w:r>
    </w:p>
    <w:p w:rsidR="00AE4471" w:rsidRDefault="00AE4471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6"/>
          <w:szCs w:val="40"/>
        </w:rPr>
      </w:pPr>
      <w:r>
        <w:rPr>
          <w:rFonts w:ascii="Arial-BoldMT" w:cs="Arial-BoldMT"/>
          <w:b/>
          <w:bCs/>
          <w:sz w:val="46"/>
          <w:szCs w:val="40"/>
        </w:rPr>
        <w:t>CAMPUS RIO DO SUL</w:t>
      </w:r>
    </w:p>
    <w:p w:rsidR="00AE4471" w:rsidRDefault="00AE4471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6"/>
          <w:szCs w:val="40"/>
        </w:rPr>
      </w:pPr>
    </w:p>
    <w:p w:rsidR="002C15E4" w:rsidRDefault="002C15E4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6"/>
          <w:szCs w:val="40"/>
        </w:rPr>
      </w:pPr>
    </w:p>
    <w:p w:rsidR="002C15E4" w:rsidRDefault="002C15E4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6"/>
          <w:szCs w:val="40"/>
        </w:rPr>
      </w:pPr>
    </w:p>
    <w:p w:rsidR="00AE4471" w:rsidRDefault="00AE4471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6"/>
          <w:szCs w:val="40"/>
        </w:rPr>
      </w:pPr>
    </w:p>
    <w:p w:rsidR="00AE4471" w:rsidRPr="00FD3575" w:rsidRDefault="00AE4471" w:rsidP="00FD357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46"/>
          <w:szCs w:val="40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26"/>
        <w:gridCol w:w="4168"/>
      </w:tblGrid>
      <w:tr w:rsidR="00AE4471" w:rsidTr="00221730">
        <w:tc>
          <w:tcPr>
            <w:tcW w:w="4326" w:type="dxa"/>
          </w:tcPr>
          <w:p w:rsidR="00AE4471" w:rsidRDefault="00AE4471" w:rsidP="00221730">
            <w:pPr>
              <w:autoSpaceDE w:val="0"/>
              <w:autoSpaceDN w:val="0"/>
              <w:adjustRightInd w:val="0"/>
              <w:rPr>
                <w:rFonts w:ascii="Arial-BoldMT" w:cs="Arial-BoldMT"/>
                <w:b/>
                <w:bCs/>
                <w:sz w:val="30"/>
                <w:szCs w:val="3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13B44C2" wp14:editId="49C98976">
                  <wp:extent cx="2602800" cy="1728000"/>
                  <wp:effectExtent l="0" t="0" r="7620" b="5715"/>
                  <wp:docPr id="3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800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8" w:type="dxa"/>
            <w:vMerge w:val="restart"/>
          </w:tcPr>
          <w:p w:rsidR="00AE4471" w:rsidRDefault="00AE4471" w:rsidP="00221730">
            <w:pPr>
              <w:autoSpaceDE w:val="0"/>
              <w:autoSpaceDN w:val="0"/>
              <w:adjustRightInd w:val="0"/>
              <w:rPr>
                <w:rFonts w:ascii="Arial-BoldMT" w:cs="Arial-BoldMT"/>
                <w:b/>
                <w:bCs/>
                <w:sz w:val="30"/>
                <w:szCs w:val="3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3AB5C8B" wp14:editId="700A10D1">
                  <wp:extent cx="2044800" cy="3196800"/>
                  <wp:effectExtent l="0" t="0" r="0" b="3810"/>
                  <wp:docPr id="19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m 1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800" cy="31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4471" w:rsidTr="00221730">
        <w:tc>
          <w:tcPr>
            <w:tcW w:w="4326" w:type="dxa"/>
          </w:tcPr>
          <w:p w:rsidR="00AE4471" w:rsidRDefault="00AE4471" w:rsidP="00221730">
            <w:pPr>
              <w:autoSpaceDE w:val="0"/>
              <w:autoSpaceDN w:val="0"/>
              <w:adjustRightInd w:val="0"/>
              <w:rPr>
                <w:rFonts w:ascii="Arial-BoldMT" w:cs="Arial-BoldMT"/>
                <w:b/>
                <w:bCs/>
                <w:sz w:val="30"/>
                <w:szCs w:val="30"/>
              </w:rPr>
            </w:pPr>
          </w:p>
          <w:p w:rsidR="00AE4471" w:rsidRDefault="00AE4471" w:rsidP="00221730">
            <w:pPr>
              <w:autoSpaceDE w:val="0"/>
              <w:autoSpaceDN w:val="0"/>
              <w:adjustRightInd w:val="0"/>
              <w:rPr>
                <w:rFonts w:ascii="Arial-BoldMT" w:cs="Arial-BoldMT"/>
                <w:b/>
                <w:bCs/>
                <w:sz w:val="30"/>
                <w:szCs w:val="30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4D341757" wp14:editId="6270305B">
                  <wp:extent cx="2361600" cy="1569600"/>
                  <wp:effectExtent l="0" t="0" r="635" b="0"/>
                  <wp:docPr id="10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m 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600" cy="156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8" w:type="dxa"/>
            <w:vMerge/>
          </w:tcPr>
          <w:p w:rsidR="00AE4471" w:rsidRDefault="00AE4471" w:rsidP="00221730">
            <w:pPr>
              <w:autoSpaceDE w:val="0"/>
              <w:autoSpaceDN w:val="0"/>
              <w:adjustRightInd w:val="0"/>
              <w:rPr>
                <w:rFonts w:ascii="Arial-BoldMT" w:cs="Arial-BoldMT"/>
                <w:b/>
                <w:bCs/>
                <w:sz w:val="30"/>
                <w:szCs w:val="30"/>
              </w:rPr>
            </w:pPr>
          </w:p>
        </w:tc>
      </w:tr>
    </w:tbl>
    <w:p w:rsidR="00FD3575" w:rsidRP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6"/>
          <w:szCs w:val="30"/>
        </w:rPr>
      </w:pPr>
    </w:p>
    <w:p w:rsidR="00FD3575" w:rsidRP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6"/>
          <w:szCs w:val="30"/>
        </w:rPr>
      </w:pPr>
    </w:p>
    <w:p w:rsidR="00FD3575" w:rsidRP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6"/>
          <w:szCs w:val="30"/>
        </w:rPr>
      </w:pPr>
    </w:p>
    <w:p w:rsidR="00FD3575" w:rsidRP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6"/>
          <w:szCs w:val="30"/>
        </w:rPr>
      </w:pPr>
    </w:p>
    <w:p w:rsidR="00FD3575" w:rsidRP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6"/>
          <w:szCs w:val="30"/>
        </w:rPr>
      </w:pPr>
    </w:p>
    <w:p w:rsidR="00FD3575" w:rsidRPr="00FD3575" w:rsidRDefault="00FD3575" w:rsidP="00FD3575">
      <w:pPr>
        <w:autoSpaceDE w:val="0"/>
        <w:autoSpaceDN w:val="0"/>
        <w:adjustRightInd w:val="0"/>
        <w:spacing w:after="0" w:line="240" w:lineRule="auto"/>
        <w:jc w:val="right"/>
        <w:rPr>
          <w:rFonts w:ascii="Arial-BoldMT" w:cs="Arial-BoldMT"/>
          <w:b/>
          <w:bCs/>
          <w:sz w:val="36"/>
          <w:szCs w:val="30"/>
        </w:rPr>
      </w:pPr>
      <w:r w:rsidRPr="00FD3575">
        <w:rPr>
          <w:rFonts w:ascii="Arial-BoldMT" w:cs="Arial-BoldMT"/>
          <w:b/>
          <w:bCs/>
          <w:sz w:val="36"/>
          <w:szCs w:val="30"/>
        </w:rPr>
        <w:t>Rio do Sul, abril de 2019.</w:t>
      </w:r>
    </w:p>
    <w:p w:rsidR="00FD3575" w:rsidRP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6"/>
          <w:szCs w:val="30"/>
        </w:rPr>
      </w:pPr>
    </w:p>
    <w:p w:rsid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FD3575" w:rsidRDefault="00FD357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604B8B" w:rsidRDefault="00604B8B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9A7955" w:rsidRDefault="009A7955" w:rsidP="009A795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8"/>
          <w:szCs w:val="30"/>
          <w:u w:val="single"/>
        </w:rPr>
      </w:pPr>
      <w:r w:rsidRPr="009A7955">
        <w:rPr>
          <w:rFonts w:ascii="Arial-BoldMT" w:cs="Arial-BoldMT"/>
          <w:b/>
          <w:bCs/>
          <w:sz w:val="38"/>
          <w:szCs w:val="30"/>
          <w:u w:val="single"/>
        </w:rPr>
        <w:t>COMIT</w:t>
      </w:r>
      <w:r w:rsidRPr="009A7955">
        <w:rPr>
          <w:rFonts w:ascii="Arial-BoldMT" w:cs="Arial-BoldMT"/>
          <w:b/>
          <w:bCs/>
          <w:sz w:val="38"/>
          <w:szCs w:val="30"/>
          <w:u w:val="single"/>
        </w:rPr>
        <w:t>Ê</w:t>
      </w:r>
      <w:r w:rsidRPr="009A7955">
        <w:rPr>
          <w:rFonts w:ascii="Arial-BoldMT" w:cs="Arial-BoldMT"/>
          <w:b/>
          <w:bCs/>
          <w:sz w:val="38"/>
          <w:szCs w:val="30"/>
          <w:u w:val="single"/>
        </w:rPr>
        <w:t xml:space="preserve"> RESPONS</w:t>
      </w:r>
      <w:r w:rsidRPr="009A7955">
        <w:rPr>
          <w:rFonts w:ascii="Arial-BoldMT" w:cs="Arial-BoldMT"/>
          <w:b/>
          <w:bCs/>
          <w:sz w:val="38"/>
          <w:szCs w:val="30"/>
          <w:u w:val="single"/>
        </w:rPr>
        <w:t>Á</w:t>
      </w:r>
      <w:r w:rsidRPr="009A7955">
        <w:rPr>
          <w:rFonts w:ascii="Arial-BoldMT" w:cs="Arial-BoldMT"/>
          <w:b/>
          <w:bCs/>
          <w:sz w:val="38"/>
          <w:szCs w:val="30"/>
          <w:u w:val="single"/>
        </w:rPr>
        <w:t>VEL</w:t>
      </w:r>
    </w:p>
    <w:p w:rsidR="00BB4BED" w:rsidRPr="009A7955" w:rsidRDefault="00BB4BED" w:rsidP="009A7955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8"/>
          <w:szCs w:val="30"/>
          <w:u w:val="single"/>
        </w:rPr>
      </w:pPr>
    </w:p>
    <w:p w:rsidR="009A7955" w:rsidRDefault="009A795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9A7955" w:rsidRDefault="009A795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9A7955" w:rsidRDefault="009A795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  <w:r>
        <w:rPr>
          <w:rFonts w:ascii="Arial-BoldMT" w:cs="Arial-BoldMT"/>
          <w:b/>
          <w:bCs/>
          <w:sz w:val="30"/>
          <w:szCs w:val="30"/>
        </w:rPr>
        <w:t xml:space="preserve">Ricardo </w:t>
      </w:r>
      <w:proofErr w:type="spellStart"/>
      <w:r>
        <w:rPr>
          <w:rFonts w:ascii="Arial-BoldMT" w:cs="Arial-BoldMT"/>
          <w:b/>
          <w:bCs/>
          <w:sz w:val="30"/>
          <w:szCs w:val="30"/>
        </w:rPr>
        <w:t>Kozoroski</w:t>
      </w:r>
      <w:proofErr w:type="spellEnd"/>
      <w:r>
        <w:rPr>
          <w:rFonts w:ascii="Arial-BoldMT" w:cs="Arial-BoldMT"/>
          <w:b/>
          <w:bCs/>
          <w:sz w:val="30"/>
          <w:szCs w:val="30"/>
        </w:rPr>
        <w:t xml:space="preserve"> Veiga </w:t>
      </w:r>
      <w:r>
        <w:rPr>
          <w:rFonts w:ascii="Arial-BoldMT" w:cs="Arial-BoldMT"/>
          <w:b/>
          <w:bCs/>
          <w:sz w:val="30"/>
          <w:szCs w:val="30"/>
        </w:rPr>
        <w:t>–</w:t>
      </w:r>
      <w:r>
        <w:rPr>
          <w:rFonts w:ascii="Arial-BoldMT" w:cs="Arial-BoldMT"/>
          <w:b/>
          <w:bCs/>
          <w:sz w:val="30"/>
          <w:szCs w:val="30"/>
        </w:rPr>
        <w:t xml:space="preserve"> </w:t>
      </w:r>
      <w:r w:rsidRPr="009A7955">
        <w:rPr>
          <w:rFonts w:ascii="Arial-BoldMT" w:cs="Arial-BoldMT"/>
          <w:bCs/>
          <w:sz w:val="30"/>
          <w:szCs w:val="30"/>
        </w:rPr>
        <w:t>Diretor Geral</w:t>
      </w:r>
    </w:p>
    <w:p w:rsidR="009A7955" w:rsidRDefault="009A795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  <w:r>
        <w:rPr>
          <w:rFonts w:ascii="Arial-BoldMT" w:cs="Arial-BoldMT"/>
          <w:b/>
          <w:bCs/>
          <w:sz w:val="30"/>
          <w:szCs w:val="30"/>
        </w:rPr>
        <w:t xml:space="preserve">Orlando </w:t>
      </w:r>
      <w:proofErr w:type="spellStart"/>
      <w:r>
        <w:rPr>
          <w:rFonts w:ascii="Arial-BoldMT" w:cs="Arial-BoldMT"/>
          <w:b/>
          <w:bCs/>
          <w:sz w:val="30"/>
          <w:szCs w:val="30"/>
        </w:rPr>
        <w:t>Cristofolini</w:t>
      </w:r>
      <w:proofErr w:type="spellEnd"/>
      <w:r>
        <w:rPr>
          <w:rFonts w:ascii="Arial-BoldMT" w:cs="Arial-BoldMT"/>
          <w:b/>
          <w:bCs/>
          <w:sz w:val="30"/>
          <w:szCs w:val="30"/>
        </w:rPr>
        <w:t xml:space="preserve"> </w:t>
      </w:r>
      <w:r>
        <w:rPr>
          <w:rFonts w:ascii="Arial-BoldMT" w:cs="Arial-BoldMT"/>
          <w:b/>
          <w:bCs/>
          <w:sz w:val="30"/>
          <w:szCs w:val="30"/>
        </w:rPr>
        <w:t>–</w:t>
      </w:r>
      <w:r>
        <w:rPr>
          <w:rFonts w:ascii="Arial-BoldMT" w:cs="Arial-BoldMT"/>
          <w:b/>
          <w:bCs/>
          <w:sz w:val="30"/>
          <w:szCs w:val="30"/>
        </w:rPr>
        <w:t xml:space="preserve"> </w:t>
      </w:r>
      <w:r w:rsidRPr="009A7955">
        <w:rPr>
          <w:rFonts w:ascii="Arial-BoldMT" w:cs="Arial-BoldMT"/>
          <w:bCs/>
          <w:sz w:val="30"/>
          <w:szCs w:val="30"/>
        </w:rPr>
        <w:t>Diretor de Desenvolvimento Educacional</w:t>
      </w:r>
    </w:p>
    <w:p w:rsidR="009A7955" w:rsidRDefault="009A795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  <w:r>
        <w:rPr>
          <w:rFonts w:ascii="Arial-BoldMT" w:cs="Arial-BoldMT"/>
          <w:b/>
          <w:bCs/>
          <w:sz w:val="30"/>
          <w:szCs w:val="30"/>
        </w:rPr>
        <w:t xml:space="preserve">Marco </w:t>
      </w:r>
      <w:proofErr w:type="spellStart"/>
      <w:r>
        <w:rPr>
          <w:rFonts w:ascii="Arial-BoldMT" w:cs="Arial-BoldMT"/>
          <w:b/>
          <w:bCs/>
          <w:sz w:val="30"/>
          <w:szCs w:val="30"/>
        </w:rPr>
        <w:t>Antonio</w:t>
      </w:r>
      <w:proofErr w:type="spellEnd"/>
      <w:r>
        <w:rPr>
          <w:rFonts w:ascii="Arial-BoldMT" w:cs="Arial-BoldMT"/>
          <w:b/>
          <w:bCs/>
          <w:sz w:val="30"/>
          <w:szCs w:val="30"/>
        </w:rPr>
        <w:t xml:space="preserve"> </w:t>
      </w:r>
      <w:proofErr w:type="spellStart"/>
      <w:r>
        <w:rPr>
          <w:rFonts w:ascii="Arial-BoldMT" w:cs="Arial-BoldMT"/>
          <w:b/>
          <w:bCs/>
          <w:sz w:val="30"/>
          <w:szCs w:val="30"/>
        </w:rPr>
        <w:t>Imhof</w:t>
      </w:r>
      <w:proofErr w:type="spellEnd"/>
      <w:r>
        <w:rPr>
          <w:rFonts w:ascii="Arial-BoldMT" w:cs="Arial-BoldMT"/>
          <w:b/>
          <w:bCs/>
          <w:sz w:val="30"/>
          <w:szCs w:val="30"/>
        </w:rPr>
        <w:t xml:space="preserve"> </w:t>
      </w:r>
      <w:r>
        <w:rPr>
          <w:rFonts w:ascii="Arial-BoldMT" w:cs="Arial-BoldMT"/>
          <w:b/>
          <w:bCs/>
          <w:sz w:val="30"/>
          <w:szCs w:val="30"/>
        </w:rPr>
        <w:t>–</w:t>
      </w:r>
      <w:r>
        <w:rPr>
          <w:rFonts w:ascii="Arial-BoldMT" w:cs="Arial-BoldMT"/>
          <w:b/>
          <w:bCs/>
          <w:sz w:val="30"/>
          <w:szCs w:val="30"/>
        </w:rPr>
        <w:t xml:space="preserve"> </w:t>
      </w:r>
      <w:r w:rsidRPr="009A7955">
        <w:rPr>
          <w:rFonts w:ascii="Arial-BoldMT" w:cs="Arial-BoldMT"/>
          <w:bCs/>
          <w:sz w:val="30"/>
          <w:szCs w:val="30"/>
        </w:rPr>
        <w:t>Diretor de Administra</w:t>
      </w:r>
      <w:r w:rsidRPr="009A7955">
        <w:rPr>
          <w:rFonts w:ascii="Arial-BoldMT" w:cs="Arial-BoldMT"/>
          <w:bCs/>
          <w:sz w:val="30"/>
          <w:szCs w:val="30"/>
        </w:rPr>
        <w:t>çã</w:t>
      </w:r>
      <w:r w:rsidRPr="009A7955">
        <w:rPr>
          <w:rFonts w:ascii="Arial-BoldMT" w:cs="Arial-BoldMT"/>
          <w:bCs/>
          <w:sz w:val="30"/>
          <w:szCs w:val="30"/>
        </w:rPr>
        <w:t>o e Planejamento</w:t>
      </w:r>
    </w:p>
    <w:p w:rsidR="009A7955" w:rsidRDefault="009A795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9A7955" w:rsidRDefault="009A7955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604B8B" w:rsidRDefault="00604B8B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2C15E4" w:rsidRDefault="002C15E4" w:rsidP="00AE4471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30"/>
          <w:szCs w:val="30"/>
          <w:u w:val="single"/>
        </w:rPr>
      </w:pPr>
    </w:p>
    <w:p w:rsidR="00604B8B" w:rsidRPr="002C15E4" w:rsidRDefault="00AE4471" w:rsidP="002C15E4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</w:rPr>
      </w:pPr>
      <w:r w:rsidRPr="002C15E4">
        <w:rPr>
          <w:rFonts w:ascii="Arial-BoldMT" w:cs="Arial-BoldMT"/>
          <w:b/>
          <w:bCs/>
        </w:rPr>
        <w:t>EQUIPE DIRETIVA</w:t>
      </w:r>
      <w:r w:rsidR="002C15E4" w:rsidRPr="002C15E4">
        <w:rPr>
          <w:rFonts w:ascii="Arial-BoldMT" w:cs="Arial-BoldMT"/>
          <w:b/>
          <w:bCs/>
        </w:rPr>
        <w:t xml:space="preserve"> DO CAMPUS</w:t>
      </w:r>
    </w:p>
    <w:p w:rsidR="00604B8B" w:rsidRDefault="00604B8B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 xml:space="preserve">Ricardo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Kozoroski</w:t>
      </w:r>
      <w:proofErr w:type="spellEnd"/>
      <w:r w:rsidRPr="002C15E4">
        <w:rPr>
          <w:rFonts w:cstheme="minorHAnsi"/>
          <w:b/>
          <w:bCs/>
          <w:sz w:val="20"/>
          <w:szCs w:val="20"/>
        </w:rPr>
        <w:t xml:space="preserve"> Veiga – </w:t>
      </w:r>
      <w:r w:rsidRPr="002C15E4">
        <w:rPr>
          <w:rFonts w:cstheme="minorHAnsi"/>
          <w:bCs/>
          <w:sz w:val="20"/>
          <w:szCs w:val="20"/>
        </w:rPr>
        <w:t>Diretor Geral</w:t>
      </w: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 xml:space="preserve">Orlando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Cristofolini</w:t>
      </w:r>
      <w:proofErr w:type="spellEnd"/>
      <w:r w:rsidRPr="002C15E4">
        <w:rPr>
          <w:rFonts w:cstheme="minorHAnsi"/>
          <w:b/>
          <w:bCs/>
          <w:sz w:val="20"/>
          <w:szCs w:val="20"/>
        </w:rPr>
        <w:t xml:space="preserve"> – </w:t>
      </w:r>
      <w:r w:rsidRPr="002C15E4">
        <w:rPr>
          <w:rFonts w:cstheme="minorHAnsi"/>
          <w:bCs/>
          <w:sz w:val="20"/>
          <w:szCs w:val="20"/>
        </w:rPr>
        <w:t>Diretor de Desenvolvimento Educacional</w:t>
      </w: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 xml:space="preserve">Marco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Antonio</w:t>
      </w:r>
      <w:proofErr w:type="spellEnd"/>
      <w:r w:rsidRPr="002C15E4">
        <w:rPr>
          <w:rFonts w:cstheme="minorHAnsi"/>
          <w:b/>
          <w:bCs/>
          <w:sz w:val="20"/>
          <w:szCs w:val="20"/>
        </w:rPr>
        <w:t xml:space="preserve">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Imhof</w:t>
      </w:r>
      <w:proofErr w:type="spellEnd"/>
      <w:r w:rsidRPr="002C15E4">
        <w:rPr>
          <w:rFonts w:cstheme="minorHAnsi"/>
          <w:b/>
          <w:bCs/>
          <w:sz w:val="20"/>
          <w:szCs w:val="20"/>
        </w:rPr>
        <w:t xml:space="preserve"> – </w:t>
      </w:r>
      <w:r w:rsidRPr="002C15E4">
        <w:rPr>
          <w:rFonts w:cstheme="minorHAnsi"/>
          <w:bCs/>
          <w:sz w:val="20"/>
          <w:szCs w:val="20"/>
        </w:rPr>
        <w:t>Diretor de Administração e Planejamento</w:t>
      </w: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 xml:space="preserve">Neiva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Hoeppers</w:t>
      </w:r>
      <w:proofErr w:type="spellEnd"/>
      <w:r w:rsidRPr="002C15E4">
        <w:rPr>
          <w:rFonts w:cstheme="minorHAnsi"/>
          <w:b/>
          <w:bCs/>
          <w:sz w:val="20"/>
          <w:szCs w:val="20"/>
        </w:rPr>
        <w:t xml:space="preserve"> de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Araujo</w:t>
      </w:r>
      <w:proofErr w:type="spellEnd"/>
      <w:r w:rsidRPr="002C15E4">
        <w:rPr>
          <w:rFonts w:cstheme="minorHAnsi"/>
          <w:bCs/>
          <w:sz w:val="20"/>
          <w:szCs w:val="20"/>
        </w:rPr>
        <w:t xml:space="preserve"> –Coordenadora Geral de Ensino</w:t>
      </w: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 xml:space="preserve">Sergio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Campestrini</w:t>
      </w:r>
      <w:proofErr w:type="spellEnd"/>
      <w:r w:rsidRPr="002C15E4">
        <w:rPr>
          <w:rFonts w:cstheme="minorHAnsi"/>
          <w:bCs/>
          <w:sz w:val="20"/>
          <w:szCs w:val="20"/>
        </w:rPr>
        <w:t xml:space="preserve"> – Coordenador Geral de Atendimento ao Educando</w:t>
      </w: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proofErr w:type="spellStart"/>
      <w:r w:rsidRPr="002C15E4">
        <w:rPr>
          <w:rFonts w:cstheme="minorHAnsi"/>
          <w:b/>
          <w:bCs/>
          <w:sz w:val="20"/>
          <w:szCs w:val="20"/>
        </w:rPr>
        <w:t>Antonio</w:t>
      </w:r>
      <w:proofErr w:type="spellEnd"/>
      <w:r w:rsidRPr="002C15E4">
        <w:rPr>
          <w:rFonts w:cstheme="minorHAnsi"/>
          <w:b/>
          <w:bCs/>
          <w:sz w:val="20"/>
          <w:szCs w:val="20"/>
        </w:rPr>
        <w:t xml:space="preserve"> Luiz Tramontin</w:t>
      </w:r>
      <w:r w:rsidRPr="002C15E4">
        <w:rPr>
          <w:rFonts w:cstheme="minorHAnsi"/>
          <w:bCs/>
          <w:sz w:val="20"/>
          <w:szCs w:val="20"/>
        </w:rPr>
        <w:t xml:space="preserve"> – Coordenador Geral de Produção</w:t>
      </w: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>Adelar Benetti</w:t>
      </w:r>
      <w:r w:rsidRPr="002C15E4">
        <w:rPr>
          <w:rFonts w:cstheme="minorHAnsi"/>
          <w:bCs/>
          <w:sz w:val="20"/>
          <w:szCs w:val="20"/>
        </w:rPr>
        <w:t xml:space="preserve"> – Coordenador Geral de Administração e Finanças</w:t>
      </w:r>
    </w:p>
    <w:p w:rsidR="00AE4471" w:rsidRPr="002C15E4" w:rsidRDefault="00AE4471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>Leonardo José Antunes</w:t>
      </w:r>
      <w:r w:rsidRPr="002C15E4">
        <w:rPr>
          <w:rFonts w:cstheme="minorHAnsi"/>
          <w:bCs/>
          <w:sz w:val="20"/>
          <w:szCs w:val="20"/>
        </w:rPr>
        <w:t xml:space="preserve"> – Chefe de Gabinete</w:t>
      </w:r>
    </w:p>
    <w:p w:rsidR="002C15E4" w:rsidRPr="002C15E4" w:rsidRDefault="002C15E4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proofErr w:type="spellStart"/>
      <w:r w:rsidRPr="002C15E4">
        <w:rPr>
          <w:rFonts w:cstheme="minorHAnsi"/>
          <w:b/>
          <w:bCs/>
          <w:sz w:val="20"/>
          <w:szCs w:val="20"/>
        </w:rPr>
        <w:t>Valderi</w:t>
      </w:r>
      <w:proofErr w:type="spellEnd"/>
      <w:r w:rsidRPr="002C15E4">
        <w:rPr>
          <w:rFonts w:cstheme="minorHAnsi"/>
          <w:b/>
          <w:bCs/>
          <w:sz w:val="20"/>
          <w:szCs w:val="20"/>
        </w:rPr>
        <w:t xml:space="preserve"> Pereira Valente</w:t>
      </w:r>
      <w:r w:rsidRPr="002C15E4">
        <w:rPr>
          <w:rFonts w:cstheme="minorHAnsi"/>
          <w:bCs/>
          <w:sz w:val="20"/>
          <w:szCs w:val="20"/>
        </w:rPr>
        <w:t xml:space="preserve"> – Coordenador de Infra- Estrutura</w:t>
      </w:r>
    </w:p>
    <w:p w:rsidR="00AE4471" w:rsidRPr="002C15E4" w:rsidRDefault="002C15E4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>André da Costa</w:t>
      </w:r>
      <w:r w:rsidRPr="002C15E4">
        <w:rPr>
          <w:rFonts w:cstheme="minorHAnsi"/>
          <w:bCs/>
          <w:sz w:val="20"/>
          <w:szCs w:val="20"/>
        </w:rPr>
        <w:t xml:space="preserve"> – Coordenador de Pesquisa</w:t>
      </w:r>
    </w:p>
    <w:p w:rsidR="002C15E4" w:rsidRPr="002C15E4" w:rsidRDefault="002C15E4" w:rsidP="00AE447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bCs/>
          <w:sz w:val="20"/>
          <w:szCs w:val="20"/>
        </w:rPr>
      </w:pPr>
      <w:r w:rsidRPr="002C15E4">
        <w:rPr>
          <w:rFonts w:cstheme="minorHAnsi"/>
          <w:b/>
          <w:bCs/>
          <w:sz w:val="20"/>
          <w:szCs w:val="20"/>
        </w:rPr>
        <w:t xml:space="preserve">Claudio </w:t>
      </w:r>
      <w:proofErr w:type="spellStart"/>
      <w:r w:rsidRPr="002C15E4">
        <w:rPr>
          <w:rFonts w:cstheme="minorHAnsi"/>
          <w:b/>
          <w:bCs/>
          <w:sz w:val="20"/>
          <w:szCs w:val="20"/>
        </w:rPr>
        <w:t>Keske</w:t>
      </w:r>
      <w:proofErr w:type="spellEnd"/>
      <w:r w:rsidRPr="002C15E4">
        <w:rPr>
          <w:rFonts w:cstheme="minorHAnsi"/>
          <w:bCs/>
          <w:sz w:val="20"/>
          <w:szCs w:val="20"/>
        </w:rPr>
        <w:t xml:space="preserve"> – Coordenador de Extensão</w:t>
      </w:r>
    </w:p>
    <w:p w:rsidR="00604B8B" w:rsidRDefault="00604B8B" w:rsidP="00FD3575">
      <w:pPr>
        <w:autoSpaceDE w:val="0"/>
        <w:autoSpaceDN w:val="0"/>
        <w:adjustRightInd w:val="0"/>
        <w:spacing w:after="0" w:line="240" w:lineRule="auto"/>
        <w:rPr>
          <w:rFonts w:ascii="Arial-BoldMT" w:cs="Arial-BoldMT"/>
          <w:b/>
          <w:bCs/>
          <w:sz w:val="30"/>
          <w:szCs w:val="30"/>
        </w:rPr>
      </w:pPr>
    </w:p>
    <w:p w:rsidR="00FD3575" w:rsidRDefault="00FD3575" w:rsidP="007B0B47">
      <w:pPr>
        <w:jc w:val="center"/>
        <w:rPr>
          <w:b/>
        </w:rPr>
      </w:pPr>
    </w:p>
    <w:p w:rsidR="00BB4BED" w:rsidRDefault="00BB4BED" w:rsidP="007B0B47">
      <w:pPr>
        <w:jc w:val="center"/>
        <w:rPr>
          <w:b/>
        </w:rPr>
      </w:pPr>
    </w:p>
    <w:p w:rsidR="00BB4BED" w:rsidRDefault="00BB4BED" w:rsidP="007B0B47">
      <w:pPr>
        <w:jc w:val="center"/>
        <w:rPr>
          <w:b/>
        </w:rPr>
      </w:pPr>
    </w:p>
    <w:p w:rsidR="00BB4BED" w:rsidRDefault="00BB4BED" w:rsidP="007B0B47">
      <w:pPr>
        <w:jc w:val="center"/>
        <w:rPr>
          <w:b/>
        </w:rPr>
      </w:pPr>
    </w:p>
    <w:p w:rsidR="00BB4BED" w:rsidRDefault="00BB4BED" w:rsidP="007B0B47">
      <w:pPr>
        <w:jc w:val="center"/>
        <w:rPr>
          <w:b/>
        </w:rPr>
      </w:pPr>
    </w:p>
    <w:p w:rsidR="00BB4BED" w:rsidRDefault="00BB4BED" w:rsidP="007B0B47">
      <w:pPr>
        <w:jc w:val="center"/>
        <w:rPr>
          <w:b/>
        </w:rPr>
      </w:pPr>
    </w:p>
    <w:p w:rsidR="007B0B47" w:rsidRPr="009E3211" w:rsidRDefault="007B0B47" w:rsidP="007B0B47">
      <w:pPr>
        <w:jc w:val="center"/>
        <w:rPr>
          <w:b/>
          <w:sz w:val="44"/>
          <w:szCs w:val="44"/>
          <w:u w:val="single"/>
        </w:rPr>
      </w:pPr>
      <w:r w:rsidRPr="009E3211">
        <w:rPr>
          <w:b/>
          <w:sz w:val="44"/>
          <w:szCs w:val="44"/>
          <w:u w:val="single"/>
        </w:rPr>
        <w:t>GESTÃO DE RISCOS</w:t>
      </w:r>
      <w:r w:rsidR="00DD2BB8" w:rsidRPr="009E3211">
        <w:rPr>
          <w:b/>
          <w:sz w:val="44"/>
          <w:szCs w:val="44"/>
          <w:u w:val="single"/>
        </w:rPr>
        <w:t xml:space="preserve"> CAMPUS RIO DO SUL</w:t>
      </w:r>
    </w:p>
    <w:p w:rsidR="00455750" w:rsidRPr="00455750" w:rsidRDefault="00455750" w:rsidP="007B0B47">
      <w:pPr>
        <w:jc w:val="center"/>
        <w:rPr>
          <w:b/>
          <w:sz w:val="44"/>
          <w:szCs w:val="44"/>
        </w:rPr>
      </w:pPr>
    </w:p>
    <w:p w:rsidR="007B0B47" w:rsidRDefault="00DD2BB8" w:rsidP="00DD2BB8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MT" w:cs="ArialMT"/>
          <w:sz w:val="24"/>
          <w:szCs w:val="24"/>
        </w:rPr>
      </w:pPr>
      <w:r>
        <w:t xml:space="preserve">Atendendo a </w:t>
      </w:r>
      <w:r>
        <w:rPr>
          <w:rFonts w:ascii="ArialMT" w:cs="ArialMT"/>
          <w:sz w:val="24"/>
          <w:szCs w:val="24"/>
        </w:rPr>
        <w:t>Instru</w:t>
      </w:r>
      <w:r>
        <w:rPr>
          <w:rFonts w:ascii="ArialMT" w:cs="ArialMT" w:hint="cs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>o Normativa Conjunta N</w:t>
      </w:r>
      <w:r>
        <w:rPr>
          <w:rFonts w:ascii="ArialMT" w:cs="ArialMT" w:hint="cs"/>
          <w:sz w:val="24"/>
          <w:szCs w:val="24"/>
        </w:rPr>
        <w:t>º</w:t>
      </w:r>
      <w:r>
        <w:rPr>
          <w:rFonts w:ascii="ArialMT" w:cs="ArialMT"/>
          <w:sz w:val="24"/>
          <w:szCs w:val="24"/>
        </w:rPr>
        <w:t xml:space="preserve"> 1, de 10 de maio de 2016 MPOG-CGU, dispondo sobre controles internos, gest</w:t>
      </w:r>
      <w:r>
        <w:rPr>
          <w:rFonts w:ascii="ArialMT" w:cs="ArialMT" w:hint="cs"/>
          <w:sz w:val="24"/>
          <w:szCs w:val="24"/>
        </w:rPr>
        <w:t>ã</w:t>
      </w:r>
      <w:r>
        <w:rPr>
          <w:rFonts w:ascii="ArialMT" w:cs="ArialMT"/>
          <w:sz w:val="24"/>
          <w:szCs w:val="24"/>
        </w:rPr>
        <w:t>o de riscos e governan</w:t>
      </w:r>
      <w:r>
        <w:rPr>
          <w:rFonts w:ascii="ArialMT" w:cs="ArialMT" w:hint="cs"/>
          <w:sz w:val="24"/>
          <w:szCs w:val="24"/>
        </w:rPr>
        <w:t>ç</w:t>
      </w:r>
      <w:r>
        <w:rPr>
          <w:rFonts w:ascii="ArialMT" w:cs="ArialMT"/>
          <w:sz w:val="24"/>
          <w:szCs w:val="24"/>
        </w:rPr>
        <w:t xml:space="preserve">a no </w:t>
      </w:r>
      <w:r>
        <w:rPr>
          <w:rFonts w:ascii="ArialMT" w:cs="ArialMT" w:hint="cs"/>
          <w:sz w:val="24"/>
          <w:szCs w:val="24"/>
        </w:rPr>
        <w:t>â</w:t>
      </w:r>
      <w:r>
        <w:rPr>
          <w:rFonts w:ascii="ArialMT" w:cs="ArialMT"/>
          <w:sz w:val="24"/>
          <w:szCs w:val="24"/>
        </w:rPr>
        <w:t>mbito do Poder Executivo federal O Campus Rio do Sul apresenta o presente plano de gest</w:t>
      </w:r>
      <w:r>
        <w:rPr>
          <w:rFonts w:ascii="ArialMT" w:cs="ArialMT"/>
          <w:sz w:val="24"/>
          <w:szCs w:val="24"/>
        </w:rPr>
        <w:t>ã</w:t>
      </w:r>
      <w:r>
        <w:rPr>
          <w:rFonts w:ascii="ArialMT" w:cs="ArialMT"/>
          <w:sz w:val="24"/>
          <w:szCs w:val="24"/>
        </w:rPr>
        <w:t>o de Riscos a ser desenvolvido, acompanhado e avaliado permanentemente.</w:t>
      </w:r>
    </w:p>
    <w:p w:rsidR="00DD2BB8" w:rsidRDefault="00CF112A" w:rsidP="00DD2BB8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MT" w:cs="ArialMT"/>
          <w:sz w:val="24"/>
          <w:szCs w:val="24"/>
        </w:rPr>
      </w:pPr>
      <w:r>
        <w:rPr>
          <w:rFonts w:ascii="ArialMT" w:cs="ArialMT"/>
          <w:sz w:val="24"/>
          <w:szCs w:val="24"/>
        </w:rPr>
        <w:t>O Comit</w:t>
      </w:r>
      <w:r>
        <w:rPr>
          <w:rFonts w:ascii="ArialMT" w:cs="ArialMT"/>
          <w:sz w:val="24"/>
          <w:szCs w:val="24"/>
        </w:rPr>
        <w:t>ê</w:t>
      </w:r>
      <w:r>
        <w:rPr>
          <w:rFonts w:ascii="ArialMT" w:cs="ArialMT"/>
          <w:sz w:val="24"/>
          <w:szCs w:val="24"/>
        </w:rPr>
        <w:t xml:space="preserve"> de gest</w:t>
      </w:r>
      <w:r>
        <w:rPr>
          <w:rFonts w:ascii="ArialMT" w:cs="ArialMT"/>
          <w:sz w:val="24"/>
          <w:szCs w:val="24"/>
        </w:rPr>
        <w:t>ã</w:t>
      </w:r>
      <w:r>
        <w:rPr>
          <w:rFonts w:ascii="ArialMT" w:cs="ArialMT"/>
          <w:sz w:val="24"/>
          <w:szCs w:val="24"/>
        </w:rPr>
        <w:t>o de Riscos</w:t>
      </w:r>
      <w:r w:rsidR="00B54503">
        <w:rPr>
          <w:rFonts w:ascii="ArialMT" w:cs="ArialMT"/>
          <w:sz w:val="24"/>
          <w:szCs w:val="24"/>
        </w:rPr>
        <w:t xml:space="preserve"> </w:t>
      </w:r>
      <w:r>
        <w:rPr>
          <w:rFonts w:ascii="ArialMT" w:cs="ArialMT"/>
          <w:sz w:val="24"/>
          <w:szCs w:val="24"/>
        </w:rPr>
        <w:t>do IFC foi institu</w:t>
      </w:r>
      <w:r>
        <w:rPr>
          <w:rFonts w:ascii="ArialMT" w:cs="ArialMT"/>
          <w:sz w:val="24"/>
          <w:szCs w:val="24"/>
        </w:rPr>
        <w:t>í</w:t>
      </w:r>
      <w:r>
        <w:rPr>
          <w:rFonts w:ascii="ArialMT" w:cs="ArialMT"/>
          <w:sz w:val="24"/>
          <w:szCs w:val="24"/>
        </w:rPr>
        <w:t xml:space="preserve">do pela Portaria/Reitoria 1395/2017 composta pelos </w:t>
      </w:r>
      <w:r w:rsidR="00AE4471">
        <w:rPr>
          <w:rFonts w:ascii="ArialMT" w:cs="ArialMT"/>
          <w:sz w:val="24"/>
          <w:szCs w:val="24"/>
        </w:rPr>
        <w:t xml:space="preserve">servidores de todos os Campus e da </w:t>
      </w:r>
      <w:r>
        <w:rPr>
          <w:rFonts w:ascii="ArialMT" w:cs="ArialMT"/>
          <w:sz w:val="24"/>
          <w:szCs w:val="24"/>
        </w:rPr>
        <w:t>Reitoria.</w:t>
      </w:r>
    </w:p>
    <w:p w:rsidR="00B54503" w:rsidRDefault="00B54503" w:rsidP="00DD2BB8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MT" w:cs="ArialMT"/>
          <w:sz w:val="24"/>
          <w:szCs w:val="24"/>
        </w:rPr>
      </w:pPr>
    </w:p>
    <w:p w:rsidR="00B54503" w:rsidRDefault="00B54503" w:rsidP="00DD2BB8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MT" w:cs="ArialMT"/>
          <w:sz w:val="24"/>
          <w:szCs w:val="24"/>
        </w:rPr>
      </w:pPr>
    </w:p>
    <w:p w:rsidR="00DD2BB8" w:rsidRDefault="00DD2BB8" w:rsidP="00DD2BB8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MT" w:cs="ArialMT"/>
          <w:sz w:val="24"/>
          <w:szCs w:val="24"/>
        </w:rPr>
      </w:pPr>
    </w:p>
    <w:tbl>
      <w:tblPr>
        <w:tblStyle w:val="Tabelacomgrade"/>
        <w:tblW w:w="11815" w:type="dxa"/>
        <w:tblInd w:w="-1281" w:type="dxa"/>
        <w:tblLook w:val="04A0" w:firstRow="1" w:lastRow="0" w:firstColumn="1" w:lastColumn="0" w:noHBand="0" w:noVBand="1"/>
      </w:tblPr>
      <w:tblGrid>
        <w:gridCol w:w="5929"/>
        <w:gridCol w:w="5886"/>
      </w:tblGrid>
      <w:tr w:rsidR="00B54503" w:rsidTr="00B54503">
        <w:tc>
          <w:tcPr>
            <w:tcW w:w="5929" w:type="dxa"/>
          </w:tcPr>
          <w:p w:rsidR="00B54503" w:rsidRDefault="00B54503" w:rsidP="00B54503">
            <w:pPr>
              <w:autoSpaceDE w:val="0"/>
              <w:autoSpaceDN w:val="0"/>
              <w:adjustRightInd w:val="0"/>
              <w:jc w:val="center"/>
            </w:pPr>
            <w:r w:rsidRPr="00B54503">
              <w:rPr>
                <w:noProof/>
                <w:lang w:eastAsia="pt-BR"/>
              </w:rPr>
              <w:drawing>
                <wp:inline distT="0" distB="0" distL="0" distR="0" wp14:anchorId="6264FA7C" wp14:editId="56EA4B13">
                  <wp:extent cx="2869200" cy="3708000"/>
                  <wp:effectExtent l="0" t="0" r="7620" b="6985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200" cy="37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6" w:type="dxa"/>
          </w:tcPr>
          <w:p w:rsidR="00B54503" w:rsidRDefault="00B54503" w:rsidP="00B54503">
            <w:pPr>
              <w:autoSpaceDE w:val="0"/>
              <w:autoSpaceDN w:val="0"/>
              <w:adjustRightInd w:val="0"/>
              <w:jc w:val="center"/>
            </w:pPr>
            <w:r w:rsidRPr="00B54503">
              <w:rPr>
                <w:noProof/>
                <w:lang w:eastAsia="pt-BR"/>
              </w:rPr>
              <w:drawing>
                <wp:inline distT="0" distB="0" distL="0" distR="0" wp14:anchorId="109FD5D3" wp14:editId="5EDAA6D7">
                  <wp:extent cx="2995200" cy="3708000"/>
                  <wp:effectExtent l="0" t="0" r="0" b="6985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200" cy="37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503" w:rsidTr="00B54503">
        <w:tc>
          <w:tcPr>
            <w:tcW w:w="5929" w:type="dxa"/>
          </w:tcPr>
          <w:p w:rsidR="00B54503" w:rsidRDefault="00B54503" w:rsidP="00B54503">
            <w:pPr>
              <w:autoSpaceDE w:val="0"/>
              <w:autoSpaceDN w:val="0"/>
              <w:adjustRightInd w:val="0"/>
              <w:jc w:val="center"/>
            </w:pPr>
            <w:r w:rsidRPr="00B54503">
              <w:rPr>
                <w:noProof/>
                <w:lang w:eastAsia="pt-BR"/>
              </w:rPr>
              <w:lastRenderedPageBreak/>
              <w:drawing>
                <wp:inline distT="0" distB="0" distL="0" distR="0">
                  <wp:extent cx="2865600" cy="3708000"/>
                  <wp:effectExtent l="0" t="0" r="0" b="6985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600" cy="37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6" w:type="dxa"/>
          </w:tcPr>
          <w:p w:rsidR="00B54503" w:rsidRDefault="00B54503" w:rsidP="00B54503">
            <w:pPr>
              <w:autoSpaceDE w:val="0"/>
              <w:autoSpaceDN w:val="0"/>
              <w:adjustRightInd w:val="0"/>
              <w:jc w:val="center"/>
            </w:pPr>
            <w:r w:rsidRPr="00B54503">
              <w:rPr>
                <w:noProof/>
                <w:lang w:eastAsia="pt-BR"/>
              </w:rPr>
              <w:drawing>
                <wp:inline distT="0" distB="0" distL="0" distR="0">
                  <wp:extent cx="2865600" cy="3708000"/>
                  <wp:effectExtent l="0" t="0" r="0" b="6985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600" cy="37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503" w:rsidTr="00B54503">
        <w:tc>
          <w:tcPr>
            <w:tcW w:w="5929" w:type="dxa"/>
          </w:tcPr>
          <w:p w:rsidR="00B54503" w:rsidRPr="00B54503" w:rsidRDefault="00B54503" w:rsidP="00B54503">
            <w:pPr>
              <w:autoSpaceDE w:val="0"/>
              <w:autoSpaceDN w:val="0"/>
              <w:adjustRightInd w:val="0"/>
              <w:jc w:val="center"/>
              <w:rPr>
                <w:noProof/>
                <w:lang w:eastAsia="pt-BR"/>
              </w:rPr>
            </w:pPr>
            <w:r w:rsidRPr="00B54503">
              <w:rPr>
                <w:noProof/>
                <w:lang w:eastAsia="pt-BR"/>
              </w:rPr>
              <w:drawing>
                <wp:inline distT="0" distB="0" distL="0" distR="0">
                  <wp:extent cx="2865600" cy="3708000"/>
                  <wp:effectExtent l="0" t="0" r="0" b="6985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600" cy="37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6" w:type="dxa"/>
          </w:tcPr>
          <w:p w:rsidR="00B54503" w:rsidRPr="00B54503" w:rsidRDefault="00B54503" w:rsidP="00B54503">
            <w:pPr>
              <w:autoSpaceDE w:val="0"/>
              <w:autoSpaceDN w:val="0"/>
              <w:adjustRightInd w:val="0"/>
              <w:jc w:val="center"/>
              <w:rPr>
                <w:noProof/>
                <w:lang w:eastAsia="pt-BR"/>
              </w:rPr>
            </w:pPr>
            <w:r w:rsidRPr="00B54503">
              <w:rPr>
                <w:noProof/>
                <w:lang w:eastAsia="pt-BR"/>
              </w:rPr>
              <w:drawing>
                <wp:inline distT="0" distB="0" distL="0" distR="0">
                  <wp:extent cx="2865600" cy="3708000"/>
                  <wp:effectExtent l="0" t="0" r="0" b="6985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600" cy="37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4503" w:rsidTr="00EA653D">
        <w:tc>
          <w:tcPr>
            <w:tcW w:w="11815" w:type="dxa"/>
            <w:gridSpan w:val="2"/>
          </w:tcPr>
          <w:p w:rsidR="00B54503" w:rsidRPr="00B54503" w:rsidRDefault="00B54503" w:rsidP="00B54503">
            <w:pPr>
              <w:autoSpaceDE w:val="0"/>
              <w:autoSpaceDN w:val="0"/>
              <w:adjustRightInd w:val="0"/>
              <w:jc w:val="center"/>
              <w:rPr>
                <w:noProof/>
                <w:lang w:eastAsia="pt-BR"/>
              </w:rPr>
            </w:pPr>
            <w:r w:rsidRPr="00B54503">
              <w:rPr>
                <w:noProof/>
                <w:lang w:eastAsia="pt-BR"/>
              </w:rPr>
              <w:lastRenderedPageBreak/>
              <w:drawing>
                <wp:inline distT="0" distB="0" distL="0" distR="0" wp14:anchorId="1F52D53D" wp14:editId="47CB381C">
                  <wp:extent cx="2865600" cy="3708000"/>
                  <wp:effectExtent l="0" t="0" r="0" b="6985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600" cy="37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2BB8" w:rsidRDefault="00DD2BB8" w:rsidP="00DD2BB8">
      <w:pPr>
        <w:autoSpaceDE w:val="0"/>
        <w:autoSpaceDN w:val="0"/>
        <w:adjustRightInd w:val="0"/>
        <w:spacing w:after="0" w:line="240" w:lineRule="auto"/>
        <w:ind w:firstLine="1134"/>
        <w:jc w:val="both"/>
      </w:pPr>
    </w:p>
    <w:p w:rsidR="00B54503" w:rsidRDefault="00B54503" w:rsidP="00DD2BB8">
      <w:pPr>
        <w:autoSpaceDE w:val="0"/>
        <w:autoSpaceDN w:val="0"/>
        <w:adjustRightInd w:val="0"/>
        <w:spacing w:after="0" w:line="240" w:lineRule="auto"/>
        <w:ind w:firstLine="1134"/>
        <w:jc w:val="both"/>
      </w:pPr>
    </w:p>
    <w:p w:rsidR="00B54503" w:rsidRDefault="00B54503" w:rsidP="00DD2BB8">
      <w:pPr>
        <w:autoSpaceDE w:val="0"/>
        <w:autoSpaceDN w:val="0"/>
        <w:adjustRightInd w:val="0"/>
        <w:spacing w:after="0" w:line="240" w:lineRule="auto"/>
        <w:ind w:firstLine="1134"/>
        <w:jc w:val="both"/>
      </w:pPr>
    </w:p>
    <w:p w:rsidR="007B0B47" w:rsidRDefault="0077278D" w:rsidP="0077278D">
      <w:pPr>
        <w:jc w:val="center"/>
        <w:rPr>
          <w:rFonts w:ascii="Arial-BoldMT" w:cs="Arial-BoldMT"/>
          <w:b/>
          <w:bCs/>
          <w:sz w:val="24"/>
          <w:szCs w:val="24"/>
        </w:rPr>
      </w:pPr>
      <w:r>
        <w:rPr>
          <w:rFonts w:ascii="Arial-BoldMT" w:cs="Arial-BoldMT"/>
          <w:b/>
          <w:bCs/>
          <w:sz w:val="24"/>
          <w:szCs w:val="24"/>
        </w:rPr>
        <w:t>MAPEAMENTO DE MACROPROCESSOS E PROCESSOS</w:t>
      </w:r>
    </w:p>
    <w:p w:rsidR="00DD2BB8" w:rsidRDefault="00DD2BB8" w:rsidP="00DD2BB8">
      <w:pPr>
        <w:rPr>
          <w:rFonts w:ascii="Arial-BoldMT" w:cs="Arial-BoldMT"/>
          <w:b/>
          <w:bCs/>
          <w:sz w:val="24"/>
          <w:szCs w:val="24"/>
        </w:rPr>
      </w:pPr>
    </w:p>
    <w:p w:rsidR="00DD2BB8" w:rsidRDefault="00DD2BB8" w:rsidP="00DD2BB8">
      <w:pPr>
        <w:ind w:firstLine="1134"/>
        <w:jc w:val="both"/>
        <w:rPr>
          <w:rFonts w:ascii="Arial-BoldMT" w:cs="Arial-BoldMT"/>
          <w:bCs/>
          <w:sz w:val="24"/>
          <w:szCs w:val="24"/>
        </w:rPr>
      </w:pPr>
      <w:r>
        <w:rPr>
          <w:rFonts w:ascii="Arial-BoldMT" w:cs="Arial-BoldMT"/>
          <w:bCs/>
          <w:sz w:val="24"/>
          <w:szCs w:val="24"/>
        </w:rPr>
        <w:t>Durante o ano de 2018, foram realizadas reuni</w:t>
      </w:r>
      <w:r>
        <w:rPr>
          <w:rFonts w:ascii="Arial-BoldMT" w:cs="Arial-BoldMT"/>
          <w:bCs/>
          <w:sz w:val="24"/>
          <w:szCs w:val="24"/>
        </w:rPr>
        <w:t>õ</w:t>
      </w:r>
      <w:r>
        <w:rPr>
          <w:rFonts w:ascii="Arial-BoldMT" w:cs="Arial-BoldMT"/>
          <w:bCs/>
          <w:sz w:val="24"/>
          <w:szCs w:val="24"/>
        </w:rPr>
        <w:t xml:space="preserve">es para mapear os macroprocessos, processos e </w:t>
      </w:r>
      <w:proofErr w:type="spellStart"/>
      <w:r>
        <w:rPr>
          <w:rFonts w:ascii="Arial-BoldMT" w:cs="Arial-BoldMT"/>
          <w:bCs/>
          <w:sz w:val="24"/>
          <w:szCs w:val="24"/>
        </w:rPr>
        <w:t>subprocessos</w:t>
      </w:r>
      <w:proofErr w:type="spellEnd"/>
      <w:r>
        <w:rPr>
          <w:rFonts w:ascii="Arial-BoldMT" w:cs="Arial-BoldMT"/>
          <w:bCs/>
          <w:sz w:val="24"/>
          <w:szCs w:val="24"/>
        </w:rPr>
        <w:t xml:space="preserve"> que pudesse</w:t>
      </w:r>
      <w:r w:rsidR="00AE4471">
        <w:rPr>
          <w:rFonts w:ascii="Arial-BoldMT" w:cs="Arial-BoldMT"/>
          <w:bCs/>
          <w:sz w:val="24"/>
          <w:szCs w:val="24"/>
        </w:rPr>
        <w:t>m</w:t>
      </w:r>
      <w:r>
        <w:rPr>
          <w:rFonts w:ascii="Arial-BoldMT" w:cs="Arial-BoldMT"/>
          <w:bCs/>
          <w:sz w:val="24"/>
          <w:szCs w:val="24"/>
        </w:rPr>
        <w:t xml:space="preserve"> apresentar criticidades em suas a</w:t>
      </w:r>
      <w:r>
        <w:rPr>
          <w:rFonts w:ascii="Arial-BoldMT" w:cs="Arial-BoldMT"/>
          <w:bCs/>
          <w:sz w:val="24"/>
          <w:szCs w:val="24"/>
        </w:rPr>
        <w:t>çõ</w:t>
      </w:r>
      <w:r>
        <w:rPr>
          <w:rFonts w:ascii="Arial-BoldMT" w:cs="Arial-BoldMT"/>
          <w:bCs/>
          <w:sz w:val="24"/>
          <w:szCs w:val="24"/>
        </w:rPr>
        <w:t xml:space="preserve">es. </w:t>
      </w:r>
    </w:p>
    <w:p w:rsidR="00AE4471" w:rsidRPr="00DD2BB8" w:rsidRDefault="00AE4471" w:rsidP="00DD2BB8">
      <w:pPr>
        <w:ind w:firstLine="1134"/>
        <w:jc w:val="both"/>
      </w:pPr>
      <w:r>
        <w:rPr>
          <w:rFonts w:ascii="Arial-BoldMT" w:cs="Arial-BoldMT"/>
          <w:bCs/>
          <w:sz w:val="24"/>
          <w:szCs w:val="24"/>
        </w:rPr>
        <w:t>N</w:t>
      </w:r>
      <w:r>
        <w:rPr>
          <w:rFonts w:ascii="Arial-BoldMT" w:cs="Arial-BoldMT"/>
          <w:bCs/>
          <w:sz w:val="24"/>
          <w:szCs w:val="24"/>
        </w:rPr>
        <w:t>ã</w:t>
      </w:r>
      <w:r>
        <w:rPr>
          <w:rFonts w:ascii="Arial-BoldMT" w:cs="Arial-BoldMT"/>
          <w:bCs/>
          <w:sz w:val="24"/>
          <w:szCs w:val="24"/>
        </w:rPr>
        <w:t>o obstante a enormidade e complexidade dos mesmos, as equipes apresentaram os mais importantes que merecem o mapeamento e posterior tratamento em suas criticidades.</w:t>
      </w:r>
    </w:p>
    <w:tbl>
      <w:tblPr>
        <w:tblStyle w:val="Tabelacomgrade"/>
        <w:tblW w:w="8784" w:type="dxa"/>
        <w:tblLook w:val="04A0" w:firstRow="1" w:lastRow="0" w:firstColumn="1" w:lastColumn="0" w:noHBand="0" w:noVBand="1"/>
      </w:tblPr>
      <w:tblGrid>
        <w:gridCol w:w="2832"/>
        <w:gridCol w:w="2831"/>
        <w:gridCol w:w="3121"/>
      </w:tblGrid>
      <w:tr w:rsidR="007B0B47" w:rsidRPr="00AE4471" w:rsidTr="00AE4471">
        <w:tc>
          <w:tcPr>
            <w:tcW w:w="2832" w:type="dxa"/>
            <w:shd w:val="clear" w:color="auto" w:fill="D5DCE4" w:themeFill="text2" w:themeFillTint="33"/>
          </w:tcPr>
          <w:p w:rsidR="007B0B47" w:rsidRPr="00AE4471" w:rsidRDefault="007B0B47" w:rsidP="007B0B47">
            <w:pPr>
              <w:jc w:val="center"/>
              <w:rPr>
                <w:b/>
              </w:rPr>
            </w:pPr>
            <w:r w:rsidRPr="00AE4471">
              <w:rPr>
                <w:b/>
              </w:rPr>
              <w:t>MACROPROCESSO</w:t>
            </w:r>
          </w:p>
        </w:tc>
        <w:tc>
          <w:tcPr>
            <w:tcW w:w="2831" w:type="dxa"/>
            <w:shd w:val="clear" w:color="auto" w:fill="DEEAF6" w:themeFill="accent1" w:themeFillTint="33"/>
          </w:tcPr>
          <w:p w:rsidR="007B0B47" w:rsidRPr="00AE4471" w:rsidRDefault="007B0B47" w:rsidP="007B0B47">
            <w:pPr>
              <w:jc w:val="center"/>
              <w:rPr>
                <w:b/>
              </w:rPr>
            </w:pPr>
            <w:r w:rsidRPr="00AE4471">
              <w:rPr>
                <w:b/>
              </w:rPr>
              <w:t>PROCESSO</w:t>
            </w:r>
          </w:p>
        </w:tc>
        <w:tc>
          <w:tcPr>
            <w:tcW w:w="3121" w:type="dxa"/>
            <w:shd w:val="clear" w:color="auto" w:fill="FBE4D5" w:themeFill="accent2" w:themeFillTint="33"/>
          </w:tcPr>
          <w:p w:rsidR="007B0B47" w:rsidRPr="00AE4471" w:rsidRDefault="007B0B47" w:rsidP="007B0B47">
            <w:pPr>
              <w:jc w:val="center"/>
              <w:rPr>
                <w:b/>
              </w:rPr>
            </w:pPr>
            <w:r w:rsidRPr="00AE4471">
              <w:rPr>
                <w:b/>
              </w:rPr>
              <w:t>SUBPROCESSSOS</w:t>
            </w:r>
          </w:p>
        </w:tc>
      </w:tr>
      <w:tr w:rsidR="00DF19DA" w:rsidTr="00AE4471">
        <w:tc>
          <w:tcPr>
            <w:tcW w:w="2832" w:type="dxa"/>
            <w:vMerge w:val="restart"/>
            <w:shd w:val="clear" w:color="auto" w:fill="D5DCE4" w:themeFill="text2" w:themeFillTint="33"/>
            <w:vAlign w:val="center"/>
          </w:tcPr>
          <w:p w:rsidR="00DF19DA" w:rsidRPr="00AE4471" w:rsidRDefault="00DF19DA" w:rsidP="00131AE8">
            <w:pPr>
              <w:jc w:val="center"/>
              <w:rPr>
                <w:u w:val="single"/>
              </w:rPr>
            </w:pPr>
            <w:r w:rsidRPr="00AE4471">
              <w:rPr>
                <w:u w:val="single"/>
              </w:rPr>
              <w:t>ADMINISTRAÇÃO E PLANEJAMENTO</w:t>
            </w: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131AE8">
            <w:r>
              <w:t>COMPRAS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Licitações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Dispensas/inexigibilidades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Compras compartilhadas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DF19DA">
            <w:r>
              <w:t>EXECUÇÃO FINANCEIRA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Liquidação e pagamento de fornecedores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Pagamento de bolsas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Pagamento de diárias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131AE8">
            <w:r>
              <w:t>ALMOXARIFADO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Recebimento de Materiais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Controle de estoque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Cadastro de materiais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131AE8">
            <w:r>
              <w:t>PATRIMONIO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Incorporação de Bens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Desfazimento de bens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131AE8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Manutenção de bens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131AE8">
            <w:r>
              <w:t>CONTRATOS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Assinatura contratual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Fiscalização contratual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Aplicação de sanções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131AE8">
            <w:r>
              <w:t>GESTÃO DE TI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Infraestrutura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Redes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Telefonia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DF19DA">
            <w:r>
              <w:t>CONTABILIDADE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Análise tributária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Conformidade contábil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Controle Patrimonial Contábil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DF19DA">
            <w:r>
              <w:t>GESTÃO ORÇAMENTÁRIA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Planejamento Orçamentário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Acompanhamento da Execução Orçamentária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Créditos Extra Orçament</w:t>
            </w:r>
            <w:r w:rsidR="00683F36">
              <w:t>á</w:t>
            </w:r>
            <w:r>
              <w:t>rios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DF19DA" w:rsidRDefault="00DF19DA" w:rsidP="00DF19DA">
            <w:r>
              <w:t>INFRA ESTRUTURA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Manutenção Predial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DF19DA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DF19DA" w:rsidP="00C52B83">
            <w:r>
              <w:t>Controle frota veicular</w:t>
            </w:r>
          </w:p>
        </w:tc>
      </w:tr>
      <w:tr w:rsidR="00DF19DA" w:rsidTr="00AE4471">
        <w:tc>
          <w:tcPr>
            <w:tcW w:w="2832" w:type="dxa"/>
            <w:vMerge/>
            <w:shd w:val="clear" w:color="auto" w:fill="D5DCE4" w:themeFill="text2" w:themeFillTint="33"/>
          </w:tcPr>
          <w:p w:rsidR="00DF19DA" w:rsidRDefault="00DF19DA" w:rsidP="007B0B47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DF19DA" w:rsidRDefault="00DF19DA" w:rsidP="00DF19DA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DF19DA" w:rsidRDefault="00683F36" w:rsidP="00C52B83">
            <w:r>
              <w:t>Manutenção de bens móveis</w:t>
            </w:r>
          </w:p>
        </w:tc>
      </w:tr>
      <w:tr w:rsidR="00FF7444" w:rsidTr="00AE4471">
        <w:tc>
          <w:tcPr>
            <w:tcW w:w="2832" w:type="dxa"/>
            <w:vMerge w:val="restart"/>
            <w:shd w:val="clear" w:color="auto" w:fill="D5DCE4" w:themeFill="text2" w:themeFillTint="33"/>
            <w:vAlign w:val="center"/>
          </w:tcPr>
          <w:p w:rsidR="00FF7444" w:rsidRPr="00AE4471" w:rsidRDefault="00FF7444" w:rsidP="0077278D">
            <w:pPr>
              <w:jc w:val="center"/>
              <w:rPr>
                <w:u w:val="single"/>
              </w:rPr>
            </w:pPr>
            <w:r w:rsidRPr="00AE4471">
              <w:rPr>
                <w:u w:val="single"/>
              </w:rPr>
              <w:t>ENSINO</w:t>
            </w: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ATENDIMENTO ESTUDANTIL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Concessão Moradia Estudantil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Regulamento Discente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OFERTA DE CURSOS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Cursos de Qualificação profissional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Cursos técnicos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Cursos superiores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ATUAÇÃO DOCENTE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Plano de ensino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Plano de Trabalho Docente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Calendário Escolar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Manutenção de Ensino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Recuperação paralela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Atendimento ao aluno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FORMAÇÃO CONTINUADA DOCENTE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Oferta de Palestras</w:t>
            </w:r>
          </w:p>
        </w:tc>
      </w:tr>
      <w:tr w:rsidR="00FF7444" w:rsidTr="00AE4471">
        <w:tc>
          <w:tcPr>
            <w:tcW w:w="2832" w:type="dxa"/>
            <w:vMerge w:val="restart"/>
            <w:shd w:val="clear" w:color="auto" w:fill="D5DCE4" w:themeFill="text2" w:themeFillTint="33"/>
            <w:vAlign w:val="center"/>
          </w:tcPr>
          <w:p w:rsidR="00FF7444" w:rsidRPr="00AE4471" w:rsidRDefault="00FF7444" w:rsidP="0077278D">
            <w:pPr>
              <w:jc w:val="center"/>
              <w:rPr>
                <w:u w:val="single"/>
              </w:rPr>
            </w:pPr>
            <w:r w:rsidRPr="00AE4471">
              <w:rPr>
                <w:u w:val="single"/>
              </w:rPr>
              <w:t>PESQUISA</w:t>
            </w: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PROJETOS DE PESUISA E INOVAÇÃO</w:t>
            </w:r>
          </w:p>
        </w:tc>
        <w:tc>
          <w:tcPr>
            <w:tcW w:w="3121" w:type="dxa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Projetos de Pesquisa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Inovação</w:t>
            </w:r>
          </w:p>
        </w:tc>
      </w:tr>
      <w:tr w:rsidR="00FF7444" w:rsidTr="00AE4471">
        <w:tc>
          <w:tcPr>
            <w:tcW w:w="2832" w:type="dxa"/>
            <w:vMerge w:val="restart"/>
            <w:shd w:val="clear" w:color="auto" w:fill="D5DCE4" w:themeFill="text2" w:themeFillTint="33"/>
            <w:vAlign w:val="center"/>
          </w:tcPr>
          <w:p w:rsidR="00FF7444" w:rsidRPr="00AE4471" w:rsidRDefault="00FF7444" w:rsidP="0077278D">
            <w:pPr>
              <w:jc w:val="center"/>
              <w:rPr>
                <w:u w:val="single"/>
              </w:rPr>
            </w:pPr>
            <w:r w:rsidRPr="00AE4471">
              <w:rPr>
                <w:u w:val="single"/>
              </w:rPr>
              <w:t>EXTENSÃO</w:t>
            </w: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PROJETOS E PROGAMAS DE EXTENSÃO</w:t>
            </w:r>
          </w:p>
        </w:tc>
        <w:tc>
          <w:tcPr>
            <w:tcW w:w="3121" w:type="dxa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Programa de Extensão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Projetos de Extensão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Ações de Extensão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tcBorders>
              <w:top w:val="nil"/>
            </w:tcBorders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Convênios de Estágios</w:t>
            </w:r>
          </w:p>
        </w:tc>
      </w:tr>
      <w:tr w:rsidR="00FF7444" w:rsidTr="00AE4471">
        <w:tc>
          <w:tcPr>
            <w:tcW w:w="2832" w:type="dxa"/>
            <w:vMerge w:val="restart"/>
            <w:shd w:val="clear" w:color="auto" w:fill="D5DCE4" w:themeFill="text2" w:themeFillTint="33"/>
            <w:vAlign w:val="center"/>
          </w:tcPr>
          <w:p w:rsidR="00FF7444" w:rsidRPr="00AE4471" w:rsidRDefault="00FF7444" w:rsidP="0077278D">
            <w:pPr>
              <w:jc w:val="center"/>
              <w:rPr>
                <w:u w:val="single"/>
              </w:rPr>
            </w:pPr>
            <w:r w:rsidRPr="00AE4471">
              <w:rPr>
                <w:u w:val="single"/>
              </w:rPr>
              <w:t>GABINETE</w:t>
            </w: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EMISSÃO DE ATOS LEGAIS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Portarias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Ordens de Serviço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Ofícios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 w:val="restart"/>
            <w:shd w:val="clear" w:color="auto" w:fill="DEEAF6" w:themeFill="accent1" w:themeFillTint="33"/>
            <w:vAlign w:val="center"/>
          </w:tcPr>
          <w:p w:rsidR="00FF7444" w:rsidRDefault="00FF7444" w:rsidP="0077278D">
            <w:r>
              <w:t>ENVIO DE DOCUMENTOS</w:t>
            </w:r>
          </w:p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>Malote</w:t>
            </w:r>
          </w:p>
        </w:tc>
      </w:tr>
      <w:tr w:rsidR="00FF7444" w:rsidTr="00AE4471">
        <w:tc>
          <w:tcPr>
            <w:tcW w:w="2832" w:type="dxa"/>
            <w:vMerge/>
            <w:shd w:val="clear" w:color="auto" w:fill="D5DCE4" w:themeFill="text2" w:themeFillTint="33"/>
          </w:tcPr>
          <w:p w:rsidR="00FF7444" w:rsidRDefault="00FF7444" w:rsidP="0077278D">
            <w:pPr>
              <w:jc w:val="center"/>
            </w:pPr>
          </w:p>
        </w:tc>
        <w:tc>
          <w:tcPr>
            <w:tcW w:w="2831" w:type="dxa"/>
            <w:vMerge/>
            <w:shd w:val="clear" w:color="auto" w:fill="DEEAF6" w:themeFill="accent1" w:themeFillTint="33"/>
            <w:vAlign w:val="center"/>
          </w:tcPr>
          <w:p w:rsidR="00FF7444" w:rsidRDefault="00FF7444" w:rsidP="0077278D"/>
        </w:tc>
        <w:tc>
          <w:tcPr>
            <w:tcW w:w="3121" w:type="dxa"/>
            <w:shd w:val="clear" w:color="auto" w:fill="FBE4D5" w:themeFill="accent2" w:themeFillTint="33"/>
            <w:vAlign w:val="center"/>
          </w:tcPr>
          <w:p w:rsidR="00FF7444" w:rsidRDefault="00FF7444" w:rsidP="0077278D">
            <w:r>
              <w:t xml:space="preserve">Correios </w:t>
            </w:r>
          </w:p>
        </w:tc>
      </w:tr>
    </w:tbl>
    <w:p w:rsidR="00FF7444" w:rsidRDefault="00FF7444" w:rsidP="00FF7444"/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D95FAD" w:rsidRDefault="00D95FAD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b/>
          <w:sz w:val="24"/>
          <w:szCs w:val="24"/>
        </w:rPr>
      </w:pPr>
    </w:p>
    <w:p w:rsidR="005A601E" w:rsidRPr="005A601E" w:rsidRDefault="005A601E" w:rsidP="00D95FAD">
      <w:pPr>
        <w:autoSpaceDE w:val="0"/>
        <w:autoSpaceDN w:val="0"/>
        <w:adjustRightInd w:val="0"/>
        <w:spacing w:after="0" w:line="240" w:lineRule="auto"/>
        <w:jc w:val="center"/>
        <w:rPr>
          <w:rFonts w:ascii="ArialMT" w:cs="ArialMT"/>
          <w:b/>
          <w:sz w:val="24"/>
          <w:szCs w:val="24"/>
        </w:rPr>
      </w:pPr>
      <w:r w:rsidRPr="005A601E">
        <w:rPr>
          <w:rFonts w:ascii="ArialMT" w:cs="ArialMT"/>
          <w:b/>
          <w:sz w:val="24"/>
          <w:szCs w:val="24"/>
        </w:rPr>
        <w:lastRenderedPageBreak/>
        <w:t>MATRIZ DE RISCO</w:t>
      </w:r>
    </w:p>
    <w:p w:rsidR="005A601E" w:rsidRDefault="005A601E" w:rsidP="005A601E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MT" w:cs="ArialMT"/>
          <w:sz w:val="24"/>
          <w:szCs w:val="24"/>
        </w:rPr>
      </w:pPr>
    </w:p>
    <w:p w:rsidR="00FF7444" w:rsidRDefault="00DD2BB8" w:rsidP="005004A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MT" w:cs="ArialMT"/>
          <w:sz w:val="24"/>
          <w:szCs w:val="24"/>
        </w:rPr>
      </w:pPr>
      <w:r>
        <w:rPr>
          <w:rFonts w:ascii="ArialMT" w:cs="ArialMT"/>
          <w:sz w:val="24"/>
          <w:szCs w:val="24"/>
        </w:rPr>
        <w:t>Ato seguinte, buscamos a identifica</w:t>
      </w:r>
      <w:r>
        <w:rPr>
          <w:rFonts w:ascii="ArialMT" w:cs="ArialMT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>o das correla</w:t>
      </w:r>
      <w:r>
        <w:rPr>
          <w:rFonts w:ascii="ArialMT" w:cs="ArialMT"/>
          <w:sz w:val="24"/>
          <w:szCs w:val="24"/>
        </w:rPr>
        <w:t>çõ</w:t>
      </w:r>
      <w:r>
        <w:rPr>
          <w:rFonts w:ascii="ArialMT" w:cs="ArialMT"/>
          <w:sz w:val="24"/>
          <w:szCs w:val="24"/>
        </w:rPr>
        <w:t>es entre os Macroprocessos do Campus Rio do Sul na alta gest</w:t>
      </w:r>
      <w:r>
        <w:rPr>
          <w:rFonts w:ascii="ArialMT" w:cs="ArialMT"/>
          <w:sz w:val="24"/>
          <w:szCs w:val="24"/>
        </w:rPr>
        <w:t>ã</w:t>
      </w:r>
      <w:r>
        <w:rPr>
          <w:rFonts w:ascii="ArialMT" w:cs="ArialMT"/>
          <w:sz w:val="24"/>
          <w:szCs w:val="24"/>
        </w:rPr>
        <w:t>o, a saber: Dire</w:t>
      </w:r>
      <w:r>
        <w:rPr>
          <w:rFonts w:ascii="ArialMT" w:cs="ArialMT" w:hint="cs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>o Geral, Dire</w:t>
      </w:r>
      <w:r>
        <w:rPr>
          <w:rFonts w:ascii="ArialMT" w:cs="ArialMT" w:hint="cs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>o de Administra</w:t>
      </w:r>
      <w:r>
        <w:rPr>
          <w:rFonts w:ascii="ArialMT" w:cs="ArialMT" w:hint="cs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>o e Planejamento</w:t>
      </w:r>
      <w:r w:rsidR="00EA7CA7">
        <w:rPr>
          <w:rFonts w:ascii="ArialMT" w:cs="ArialMT"/>
          <w:sz w:val="24"/>
          <w:szCs w:val="24"/>
        </w:rPr>
        <w:t>,</w:t>
      </w:r>
      <w:r>
        <w:rPr>
          <w:rFonts w:ascii="ArialMT" w:cs="ArialMT"/>
          <w:sz w:val="24"/>
          <w:szCs w:val="24"/>
        </w:rPr>
        <w:t xml:space="preserve"> Dire</w:t>
      </w:r>
      <w:r>
        <w:rPr>
          <w:rFonts w:ascii="ArialMT" w:cs="ArialMT" w:hint="cs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>o de Desenvolvimento Educacional, Coordena</w:t>
      </w:r>
      <w:r>
        <w:rPr>
          <w:rFonts w:ascii="ArialMT" w:cs="ArialMT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>o de Ensino, Coordena</w:t>
      </w:r>
      <w:r>
        <w:rPr>
          <w:rFonts w:ascii="ArialMT" w:cs="ArialMT"/>
          <w:sz w:val="24"/>
          <w:szCs w:val="24"/>
        </w:rPr>
        <w:t>çã</w:t>
      </w:r>
      <w:r>
        <w:rPr>
          <w:rFonts w:ascii="ArialMT" w:cs="ArialMT"/>
          <w:sz w:val="24"/>
          <w:szCs w:val="24"/>
        </w:rPr>
        <w:t xml:space="preserve">o </w:t>
      </w:r>
      <w:r w:rsidR="00EA7CA7">
        <w:rPr>
          <w:rFonts w:ascii="ArialMT" w:cs="ArialMT"/>
          <w:sz w:val="24"/>
          <w:szCs w:val="24"/>
        </w:rPr>
        <w:t>de Atendimento ao Educando, Coordena</w:t>
      </w:r>
      <w:r w:rsidR="00EA7CA7">
        <w:rPr>
          <w:rFonts w:ascii="ArialMT" w:cs="ArialMT"/>
          <w:sz w:val="24"/>
          <w:szCs w:val="24"/>
        </w:rPr>
        <w:t>çã</w:t>
      </w:r>
      <w:r w:rsidR="00EA7CA7">
        <w:rPr>
          <w:rFonts w:ascii="ArialMT" w:cs="ArialMT"/>
          <w:sz w:val="24"/>
          <w:szCs w:val="24"/>
        </w:rPr>
        <w:t>o de Produ</w:t>
      </w:r>
      <w:r w:rsidR="00EA7CA7">
        <w:rPr>
          <w:rFonts w:ascii="ArialMT" w:cs="ArialMT"/>
          <w:sz w:val="24"/>
          <w:szCs w:val="24"/>
        </w:rPr>
        <w:t>çã</w:t>
      </w:r>
      <w:r w:rsidR="00EA7CA7">
        <w:rPr>
          <w:rFonts w:ascii="ArialMT" w:cs="ArialMT"/>
          <w:sz w:val="24"/>
          <w:szCs w:val="24"/>
        </w:rPr>
        <w:t>o, Coordena</w:t>
      </w:r>
      <w:r w:rsidR="00EA7CA7">
        <w:rPr>
          <w:rFonts w:ascii="ArialMT" w:cs="ArialMT"/>
          <w:sz w:val="24"/>
          <w:szCs w:val="24"/>
        </w:rPr>
        <w:t>çã</w:t>
      </w:r>
      <w:r w:rsidR="00EA7CA7">
        <w:rPr>
          <w:rFonts w:ascii="ArialMT" w:cs="ArialMT"/>
          <w:sz w:val="24"/>
          <w:szCs w:val="24"/>
        </w:rPr>
        <w:t>o de Administra</w:t>
      </w:r>
      <w:r w:rsidR="00EA7CA7">
        <w:rPr>
          <w:rFonts w:ascii="ArialMT" w:cs="ArialMT"/>
          <w:sz w:val="24"/>
          <w:szCs w:val="24"/>
        </w:rPr>
        <w:t>çã</w:t>
      </w:r>
      <w:r w:rsidR="00EA7CA7">
        <w:rPr>
          <w:rFonts w:ascii="ArialMT" w:cs="ArialMT"/>
          <w:sz w:val="24"/>
          <w:szCs w:val="24"/>
        </w:rPr>
        <w:t>o e Finan</w:t>
      </w:r>
      <w:r w:rsidR="00EA7CA7">
        <w:rPr>
          <w:rFonts w:ascii="ArialMT" w:cs="ArialMT"/>
          <w:sz w:val="24"/>
          <w:szCs w:val="24"/>
        </w:rPr>
        <w:t>ç</w:t>
      </w:r>
      <w:r w:rsidR="00EA7CA7">
        <w:rPr>
          <w:rFonts w:ascii="ArialMT" w:cs="ArialMT"/>
          <w:sz w:val="24"/>
          <w:szCs w:val="24"/>
        </w:rPr>
        <w:t>as, chefia de Gabinete e Coordena</w:t>
      </w:r>
      <w:r w:rsidR="00EA7CA7">
        <w:rPr>
          <w:rFonts w:ascii="ArialMT" w:cs="ArialMT"/>
          <w:sz w:val="24"/>
          <w:szCs w:val="24"/>
        </w:rPr>
        <w:t>çõ</w:t>
      </w:r>
      <w:r w:rsidR="00EA7CA7">
        <w:rPr>
          <w:rFonts w:ascii="ArialMT" w:cs="ArialMT"/>
          <w:sz w:val="24"/>
          <w:szCs w:val="24"/>
        </w:rPr>
        <w:t>es de Pesquisa e Extens</w:t>
      </w:r>
      <w:r w:rsidR="00EA7CA7">
        <w:rPr>
          <w:rFonts w:ascii="ArialMT" w:cs="ArialMT"/>
          <w:sz w:val="24"/>
          <w:szCs w:val="24"/>
        </w:rPr>
        <w:t>ã</w:t>
      </w:r>
      <w:r w:rsidR="00EA7CA7">
        <w:rPr>
          <w:rFonts w:ascii="ArialMT" w:cs="ArialMT"/>
          <w:sz w:val="24"/>
          <w:szCs w:val="24"/>
        </w:rPr>
        <w:t xml:space="preserve">o, resultando na </w:t>
      </w:r>
      <w:r>
        <w:rPr>
          <w:rFonts w:ascii="ArialMT" w:cs="ArialMT"/>
          <w:sz w:val="24"/>
          <w:szCs w:val="24"/>
        </w:rPr>
        <w:t xml:space="preserve">seguinte matriz </w:t>
      </w:r>
      <w:r w:rsidR="00EA7CA7">
        <w:rPr>
          <w:rFonts w:ascii="ArialMT" w:cs="ArialMT"/>
          <w:sz w:val="24"/>
          <w:szCs w:val="24"/>
        </w:rPr>
        <w:t>aplicada ao Campus</w:t>
      </w:r>
      <w:r>
        <w:rPr>
          <w:rFonts w:ascii="ArialMT" w:cs="ArialMT"/>
          <w:sz w:val="24"/>
          <w:szCs w:val="24"/>
        </w:rPr>
        <w:t>:</w:t>
      </w:r>
    </w:p>
    <w:p w:rsidR="00EA7CA7" w:rsidRDefault="00EA7CA7" w:rsidP="00EA7CA7">
      <w:pPr>
        <w:autoSpaceDE w:val="0"/>
        <w:autoSpaceDN w:val="0"/>
        <w:adjustRightInd w:val="0"/>
        <w:spacing w:after="0" w:line="240" w:lineRule="auto"/>
        <w:jc w:val="both"/>
        <w:rPr>
          <w:rFonts w:ascii="ArialMT" w:cs="ArialMT"/>
          <w:sz w:val="24"/>
          <w:szCs w:val="24"/>
        </w:rPr>
      </w:pPr>
    </w:p>
    <w:p w:rsidR="00F24F51" w:rsidRDefault="009A4CE3" w:rsidP="009A4CE3">
      <w:pPr>
        <w:jc w:val="both"/>
      </w:pPr>
      <w:r>
        <w:t>Apó</w:t>
      </w:r>
      <w:r w:rsidR="00F24F51">
        <w:t>s as reuniões Departamentais e da coordenações gerais, chegou-se a seguinte matriz:</w:t>
      </w:r>
    </w:p>
    <w:p w:rsidR="00F24F51" w:rsidRDefault="00F24F51" w:rsidP="009A4CE3">
      <w:pPr>
        <w:jc w:val="both"/>
      </w:pPr>
      <w:r>
        <w:t xml:space="preserve"> </w:t>
      </w:r>
    </w:p>
    <w:tbl>
      <w:tblPr>
        <w:tblStyle w:val="Tabelacomgrade"/>
        <w:tblW w:w="8494" w:type="dxa"/>
        <w:tblLook w:val="04A0" w:firstRow="1" w:lastRow="0" w:firstColumn="1" w:lastColumn="0" w:noHBand="0" w:noVBand="1"/>
      </w:tblPr>
      <w:tblGrid>
        <w:gridCol w:w="1913"/>
        <w:gridCol w:w="1700"/>
        <w:gridCol w:w="851"/>
        <w:gridCol w:w="2610"/>
        <w:gridCol w:w="1420"/>
      </w:tblGrid>
      <w:tr w:rsidR="005D39D1" w:rsidRPr="003574E8" w:rsidTr="005D39D1">
        <w:tc>
          <w:tcPr>
            <w:tcW w:w="1913" w:type="dxa"/>
          </w:tcPr>
          <w:p w:rsidR="00A81651" w:rsidRPr="003574E8" w:rsidRDefault="00A81651" w:rsidP="0077278D">
            <w:pPr>
              <w:jc w:val="center"/>
              <w:rPr>
                <w:b/>
              </w:rPr>
            </w:pPr>
            <w:r w:rsidRPr="003574E8">
              <w:rPr>
                <w:b/>
              </w:rPr>
              <w:t>MACROPROCESSO</w:t>
            </w:r>
          </w:p>
        </w:tc>
        <w:tc>
          <w:tcPr>
            <w:tcW w:w="1700" w:type="dxa"/>
          </w:tcPr>
          <w:p w:rsidR="00A81651" w:rsidRPr="003574E8" w:rsidRDefault="00A81651" w:rsidP="0077278D">
            <w:pPr>
              <w:jc w:val="center"/>
              <w:rPr>
                <w:b/>
              </w:rPr>
            </w:pPr>
            <w:r w:rsidRPr="003574E8">
              <w:rPr>
                <w:b/>
              </w:rPr>
              <w:t>PROCESSO</w:t>
            </w:r>
          </w:p>
        </w:tc>
        <w:tc>
          <w:tcPr>
            <w:tcW w:w="851" w:type="dxa"/>
          </w:tcPr>
          <w:p w:rsidR="00A81651" w:rsidRPr="003574E8" w:rsidRDefault="00A81651" w:rsidP="0077278D">
            <w:pPr>
              <w:jc w:val="center"/>
              <w:rPr>
                <w:b/>
              </w:rPr>
            </w:pPr>
            <w:r w:rsidRPr="003574E8">
              <w:rPr>
                <w:b/>
              </w:rPr>
              <w:t>Ordem</w:t>
            </w:r>
          </w:p>
        </w:tc>
        <w:tc>
          <w:tcPr>
            <w:tcW w:w="2610" w:type="dxa"/>
          </w:tcPr>
          <w:p w:rsidR="00A81651" w:rsidRPr="003574E8" w:rsidRDefault="00A81651" w:rsidP="0077278D">
            <w:pPr>
              <w:jc w:val="center"/>
              <w:rPr>
                <w:b/>
              </w:rPr>
            </w:pPr>
            <w:r w:rsidRPr="003574E8">
              <w:rPr>
                <w:b/>
              </w:rPr>
              <w:t>Tema</w:t>
            </w:r>
          </w:p>
        </w:tc>
        <w:tc>
          <w:tcPr>
            <w:tcW w:w="1420" w:type="dxa"/>
            <w:shd w:val="clear" w:color="auto" w:fill="F2F2F2" w:themeFill="background1" w:themeFillShade="F2"/>
          </w:tcPr>
          <w:p w:rsidR="00A81651" w:rsidRPr="003574E8" w:rsidRDefault="00A81651" w:rsidP="0077278D">
            <w:pPr>
              <w:jc w:val="center"/>
              <w:rPr>
                <w:b/>
              </w:rPr>
            </w:pPr>
            <w:r w:rsidRPr="003574E8">
              <w:rPr>
                <w:b/>
              </w:rPr>
              <w:t>Setores responsáveis</w:t>
            </w:r>
          </w:p>
        </w:tc>
      </w:tr>
      <w:tr w:rsidR="003574E8" w:rsidTr="005D39D1">
        <w:tc>
          <w:tcPr>
            <w:tcW w:w="1913" w:type="dxa"/>
            <w:vMerge w:val="restart"/>
            <w:vAlign w:val="center"/>
          </w:tcPr>
          <w:p w:rsidR="003574E8" w:rsidRDefault="003574E8" w:rsidP="0077278D">
            <w:pPr>
              <w:jc w:val="center"/>
            </w:pPr>
            <w:r>
              <w:t>Gestão Administrativa, Orçamentária e Financeira</w:t>
            </w:r>
          </w:p>
        </w:tc>
        <w:tc>
          <w:tcPr>
            <w:tcW w:w="1700" w:type="dxa"/>
            <w:vMerge w:val="restart"/>
            <w:vAlign w:val="center"/>
          </w:tcPr>
          <w:p w:rsidR="003574E8" w:rsidRDefault="003574E8" w:rsidP="0077278D">
            <w:r>
              <w:t>COMPRAS</w:t>
            </w:r>
          </w:p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Licitações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3574E8" w:rsidRDefault="003574E8" w:rsidP="005D39D1">
            <w:pPr>
              <w:jc w:val="center"/>
            </w:pPr>
            <w:r>
              <w:t>Coordenação de Compras e licitações</w:t>
            </w:r>
          </w:p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3574E8" w:rsidRDefault="003574E8" w:rsidP="0077278D"/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Dispensas/inexigibilidades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3574E8" w:rsidRDefault="003574E8" w:rsidP="005D39D1">
            <w:pPr>
              <w:jc w:val="center"/>
            </w:pPr>
          </w:p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3574E8" w:rsidRDefault="003574E8" w:rsidP="0077278D"/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Compras compartilhadas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3574E8" w:rsidRDefault="003574E8" w:rsidP="005D39D1">
            <w:pPr>
              <w:jc w:val="center"/>
            </w:pPr>
          </w:p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3574E8" w:rsidRDefault="003574E8" w:rsidP="0077278D">
            <w:r>
              <w:t>EXECUÇÃO FINANCEIRA</w:t>
            </w:r>
          </w:p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Liquidação e pagamento de fornecedores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3574E8" w:rsidRDefault="003574E8" w:rsidP="005D39D1">
            <w:pPr>
              <w:jc w:val="center"/>
            </w:pPr>
            <w:r>
              <w:t>Coordenação de execução orçamentária e financeira</w:t>
            </w:r>
          </w:p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3574E8" w:rsidRDefault="003574E8" w:rsidP="0077278D"/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Pagamento de bolsas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3574E8" w:rsidRDefault="003574E8" w:rsidP="005D39D1">
            <w:pPr>
              <w:jc w:val="center"/>
            </w:pPr>
          </w:p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3574E8" w:rsidRDefault="003574E8" w:rsidP="0077278D"/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Pagamento de diárias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3574E8" w:rsidRDefault="003574E8" w:rsidP="005D39D1">
            <w:pPr>
              <w:jc w:val="center"/>
            </w:pPr>
          </w:p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3574E8" w:rsidRDefault="003574E8" w:rsidP="0077278D">
            <w:r>
              <w:t>ALMOXARIFADO</w:t>
            </w:r>
          </w:p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Recebimento de Materiais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3574E8" w:rsidRDefault="003574E8" w:rsidP="005D39D1">
            <w:pPr>
              <w:jc w:val="center"/>
            </w:pPr>
            <w:r>
              <w:t>Setor de Almoxarifado</w:t>
            </w:r>
          </w:p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3574E8" w:rsidRDefault="003574E8" w:rsidP="0077278D"/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Controle de estoque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3574E8" w:rsidRDefault="003574E8" w:rsidP="0077278D"/>
        </w:tc>
      </w:tr>
      <w:tr w:rsidR="003574E8" w:rsidTr="005D39D1">
        <w:tc>
          <w:tcPr>
            <w:tcW w:w="1913" w:type="dxa"/>
            <w:vMerge/>
          </w:tcPr>
          <w:p w:rsidR="003574E8" w:rsidRDefault="003574E8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3574E8" w:rsidRDefault="003574E8" w:rsidP="0077278D"/>
        </w:tc>
        <w:tc>
          <w:tcPr>
            <w:tcW w:w="851" w:type="dxa"/>
          </w:tcPr>
          <w:p w:rsidR="003574E8" w:rsidRDefault="003574E8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3574E8" w:rsidRDefault="003574E8" w:rsidP="0077278D">
            <w:r>
              <w:t>Cadastro de materiais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3574E8" w:rsidRDefault="003574E8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PATRIMONIO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Incorporação de Bens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pPr>
              <w:jc w:val="center"/>
            </w:pPr>
            <w:r>
              <w:t>Coordenação de Patrimônio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Desfazimento de bens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Manutenção de bens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CONTRATOS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Assinatura contratual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pPr>
              <w:jc w:val="center"/>
            </w:pPr>
            <w:r>
              <w:t>Setor de Contratos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Fiscalização contratual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Aplicação de sanções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GESTÃO DE TI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Infraestrutura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pPr>
              <w:jc w:val="center"/>
            </w:pPr>
            <w:r>
              <w:t>Coordenação de TI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Redes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Telefonia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CONTABILIDADE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Análise tributária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pPr>
              <w:jc w:val="center"/>
            </w:pPr>
            <w:r>
              <w:t>Setor contábil do Campus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Conformidade contábil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Controle Patrimonial Contábil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GESTÃO ORÇAMENTÁRIA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Planejamento Orçamentário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pPr>
              <w:ind w:left="-141"/>
              <w:jc w:val="center"/>
            </w:pPr>
            <w:r>
              <w:t>Departamento de Administração e Planejamento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Acompanhamento da Execução Orçamentária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Créditos Extra Orçamentários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INFRA ESTRUTURA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Manutenção Predial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pPr>
              <w:jc w:val="center"/>
            </w:pPr>
            <w:r>
              <w:t>Coordenação de Serviços de Apoio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Controle frota veicular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Manutenção de bens móveis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 w:val="restart"/>
            <w:vAlign w:val="center"/>
          </w:tcPr>
          <w:p w:rsidR="005D39D1" w:rsidRDefault="005D39D1" w:rsidP="005D39D1">
            <w:pPr>
              <w:jc w:val="center"/>
            </w:pPr>
            <w:r>
              <w:t>Gestão de Ensino e Atendimento Estudantil</w:t>
            </w: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ATENDIMENTO ESTUDANTIL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Concessão Moradia Estudantil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pPr>
              <w:jc w:val="center"/>
            </w:pPr>
            <w:r>
              <w:t>Coordenação Geral de Atendimento ao Educando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Regulamento Discente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5D39D1">
            <w:pPr>
              <w:jc w:val="center"/>
            </w:pP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OFERTA DE CURSOS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Cursos de Qualificação profissional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5D39D1">
            <w:r>
              <w:t>Coordenação Geral de Ensino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Cursos técnicos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Cursos superiores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ATUAÇÃO DOCENTE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Plano de ensino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77278D">
            <w:r>
              <w:t>Coordenação Geral de Ensino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Plano de Trabalho Docente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Calendário Escolar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Manutenção de Ensino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Recuperação paralela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Atendimento ao aluno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A81651" w:rsidRDefault="00A81651" w:rsidP="0077278D">
            <w:pPr>
              <w:jc w:val="center"/>
            </w:pPr>
          </w:p>
        </w:tc>
        <w:tc>
          <w:tcPr>
            <w:tcW w:w="1700" w:type="dxa"/>
            <w:vAlign w:val="center"/>
          </w:tcPr>
          <w:p w:rsidR="00A81651" w:rsidRDefault="00A81651" w:rsidP="0077278D">
            <w:r>
              <w:t>FORMAÇÃO CONTINUADA DOCENTE</w:t>
            </w:r>
          </w:p>
        </w:tc>
        <w:tc>
          <w:tcPr>
            <w:tcW w:w="851" w:type="dxa"/>
          </w:tcPr>
          <w:p w:rsidR="00A81651" w:rsidRDefault="00A8165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A81651" w:rsidRDefault="00A81651" w:rsidP="0077278D">
            <w:r>
              <w:t>Oferta de Palestras</w:t>
            </w:r>
          </w:p>
        </w:tc>
        <w:tc>
          <w:tcPr>
            <w:tcW w:w="1420" w:type="dxa"/>
            <w:shd w:val="clear" w:color="auto" w:fill="F2F2F2" w:themeFill="background1" w:themeFillShade="F2"/>
          </w:tcPr>
          <w:p w:rsidR="00A81651" w:rsidRDefault="005D39D1" w:rsidP="0077278D">
            <w:r>
              <w:t>Coordenação Geral de Ensino</w:t>
            </w:r>
          </w:p>
        </w:tc>
      </w:tr>
      <w:tr w:rsidR="005D39D1" w:rsidTr="005D39D1">
        <w:tc>
          <w:tcPr>
            <w:tcW w:w="1913" w:type="dxa"/>
            <w:vMerge w:val="restart"/>
            <w:vAlign w:val="center"/>
          </w:tcPr>
          <w:p w:rsidR="005D39D1" w:rsidRDefault="005D39D1" w:rsidP="0077278D">
            <w:pPr>
              <w:jc w:val="center"/>
            </w:pPr>
            <w:r>
              <w:t>PESQUISA</w:t>
            </w: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PROJETOS DE PESUISA E INOVAÇÃO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tcBorders>
              <w:top w:val="nil"/>
            </w:tcBorders>
            <w:shd w:val="clear" w:color="auto" w:fill="auto"/>
            <w:vAlign w:val="center"/>
          </w:tcPr>
          <w:p w:rsidR="005D39D1" w:rsidRDefault="005D39D1" w:rsidP="0077278D">
            <w:r>
              <w:t>Projetos de Pesquisa</w:t>
            </w:r>
          </w:p>
        </w:tc>
        <w:tc>
          <w:tcPr>
            <w:tcW w:w="1420" w:type="dxa"/>
            <w:vMerge w:val="restart"/>
            <w:tcBorders>
              <w:top w:val="nil"/>
            </w:tcBorders>
            <w:shd w:val="clear" w:color="auto" w:fill="F2F2F2" w:themeFill="background1" w:themeFillShade="F2"/>
          </w:tcPr>
          <w:p w:rsidR="005D39D1" w:rsidRDefault="005D39D1" w:rsidP="0077278D">
            <w:r>
              <w:t>Coordenação de Pesquisa</w:t>
            </w:r>
          </w:p>
        </w:tc>
      </w:tr>
      <w:tr w:rsidR="005D39D1" w:rsidTr="0077278D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tcBorders>
              <w:top w:val="nil"/>
            </w:tcBorders>
            <w:shd w:val="clear" w:color="auto" w:fill="auto"/>
            <w:vAlign w:val="center"/>
          </w:tcPr>
          <w:p w:rsidR="005D39D1" w:rsidRDefault="005D39D1" w:rsidP="0077278D">
            <w:r>
              <w:t>Inovação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 w:val="restart"/>
            <w:vAlign w:val="center"/>
          </w:tcPr>
          <w:p w:rsidR="005D39D1" w:rsidRDefault="005D39D1" w:rsidP="0077278D">
            <w:pPr>
              <w:jc w:val="center"/>
            </w:pPr>
            <w:r>
              <w:t>EXTENSÃO</w:t>
            </w: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PROJETOS E PROGAMAS DE EXTENSÃO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tcBorders>
              <w:top w:val="nil"/>
            </w:tcBorders>
            <w:shd w:val="clear" w:color="auto" w:fill="auto"/>
            <w:vAlign w:val="center"/>
          </w:tcPr>
          <w:p w:rsidR="005D39D1" w:rsidRDefault="005D39D1" w:rsidP="0077278D">
            <w:r>
              <w:t>Programa de Extensão</w:t>
            </w:r>
          </w:p>
        </w:tc>
        <w:tc>
          <w:tcPr>
            <w:tcW w:w="1420" w:type="dxa"/>
            <w:vMerge w:val="restart"/>
            <w:tcBorders>
              <w:top w:val="nil"/>
            </w:tcBorders>
            <w:shd w:val="clear" w:color="auto" w:fill="F2F2F2" w:themeFill="background1" w:themeFillShade="F2"/>
          </w:tcPr>
          <w:p w:rsidR="005D39D1" w:rsidRDefault="005D39D1" w:rsidP="005D39D1">
            <w:r>
              <w:t>Coordenação de extensão</w:t>
            </w:r>
          </w:p>
        </w:tc>
      </w:tr>
      <w:tr w:rsidR="005D39D1" w:rsidTr="0077278D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tcBorders>
              <w:top w:val="nil"/>
            </w:tcBorders>
            <w:shd w:val="clear" w:color="auto" w:fill="auto"/>
            <w:vAlign w:val="center"/>
          </w:tcPr>
          <w:p w:rsidR="005D39D1" w:rsidRDefault="005D39D1" w:rsidP="0077278D">
            <w:r>
              <w:t>Projetos de Extensão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77278D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tcBorders>
              <w:top w:val="nil"/>
            </w:tcBorders>
            <w:shd w:val="clear" w:color="auto" w:fill="auto"/>
            <w:vAlign w:val="center"/>
          </w:tcPr>
          <w:p w:rsidR="005D39D1" w:rsidRDefault="005D39D1" w:rsidP="0077278D">
            <w:r>
              <w:t>Ações de Extensão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77278D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tcBorders>
              <w:top w:val="nil"/>
            </w:tcBorders>
            <w:shd w:val="clear" w:color="auto" w:fill="auto"/>
            <w:vAlign w:val="center"/>
          </w:tcPr>
          <w:p w:rsidR="005D39D1" w:rsidRDefault="005D39D1" w:rsidP="0077278D">
            <w:r>
              <w:t>Convênios de Estágios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 w:val="restart"/>
            <w:vAlign w:val="center"/>
          </w:tcPr>
          <w:p w:rsidR="005D39D1" w:rsidRDefault="005D39D1" w:rsidP="0077278D">
            <w:pPr>
              <w:jc w:val="center"/>
            </w:pPr>
            <w:r>
              <w:t>GABINETE</w:t>
            </w: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EMISSÃO DE ATOS LEGAIS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Portarias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77278D">
            <w:r>
              <w:t>Chefia de Gabinete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Ordens de Serviço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Ofícios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5D39D1" w:rsidRDefault="005D39D1" w:rsidP="0077278D">
            <w:r>
              <w:t>ENVIO DE DOCUMENTOS</w:t>
            </w:r>
          </w:p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>Malote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5D39D1" w:rsidRDefault="005D39D1" w:rsidP="0077278D">
            <w:r>
              <w:t>Chefia de Gabinete</w:t>
            </w:r>
          </w:p>
        </w:tc>
      </w:tr>
      <w:tr w:rsidR="005D39D1" w:rsidTr="005D39D1">
        <w:tc>
          <w:tcPr>
            <w:tcW w:w="1913" w:type="dxa"/>
            <w:vMerge/>
          </w:tcPr>
          <w:p w:rsidR="005D39D1" w:rsidRDefault="005D39D1" w:rsidP="0077278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5D39D1" w:rsidRDefault="005D39D1" w:rsidP="0077278D"/>
        </w:tc>
        <w:tc>
          <w:tcPr>
            <w:tcW w:w="851" w:type="dxa"/>
          </w:tcPr>
          <w:p w:rsidR="005D39D1" w:rsidRDefault="005D39D1" w:rsidP="005D39D1">
            <w:pPr>
              <w:pStyle w:val="PargrafodaLista"/>
              <w:numPr>
                <w:ilvl w:val="0"/>
                <w:numId w:val="2"/>
              </w:numPr>
              <w:jc w:val="center"/>
            </w:pPr>
          </w:p>
        </w:tc>
        <w:tc>
          <w:tcPr>
            <w:tcW w:w="2610" w:type="dxa"/>
            <w:vAlign w:val="center"/>
          </w:tcPr>
          <w:p w:rsidR="005D39D1" w:rsidRDefault="005D39D1" w:rsidP="0077278D">
            <w:r>
              <w:t xml:space="preserve">Correios 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5D39D1" w:rsidRDefault="005D39D1" w:rsidP="0077278D"/>
        </w:tc>
      </w:tr>
    </w:tbl>
    <w:p w:rsidR="00736296" w:rsidRDefault="00736296" w:rsidP="009A4CE3">
      <w:pPr>
        <w:jc w:val="both"/>
      </w:pP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D95FAD" w:rsidRDefault="00D95FAD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-BoldMT" w:cs="Arial-BoldMT"/>
          <w:b/>
          <w:bCs/>
          <w:sz w:val="24"/>
          <w:szCs w:val="24"/>
        </w:rPr>
      </w:pP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-BoldMT" w:cs="Arial-BoldMT"/>
          <w:bCs/>
          <w:sz w:val="24"/>
          <w:szCs w:val="24"/>
        </w:rPr>
      </w:pPr>
    </w:p>
    <w:p w:rsidR="00194A57" w:rsidRPr="0077278D" w:rsidRDefault="0077278D" w:rsidP="00D95FAD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24"/>
          <w:szCs w:val="24"/>
        </w:rPr>
      </w:pPr>
      <w:r w:rsidRPr="0077278D">
        <w:rPr>
          <w:rFonts w:ascii="Arial-BoldMT" w:cs="Arial-BoldMT"/>
          <w:b/>
          <w:bCs/>
          <w:sz w:val="24"/>
          <w:szCs w:val="24"/>
        </w:rPr>
        <w:t>IDENTIFICA</w:t>
      </w:r>
      <w:r w:rsidRPr="0077278D">
        <w:rPr>
          <w:rFonts w:ascii="Arial-BoldMT" w:cs="Arial-BoldMT"/>
          <w:b/>
          <w:bCs/>
          <w:sz w:val="24"/>
          <w:szCs w:val="24"/>
        </w:rPr>
        <w:t>ÇÃ</w:t>
      </w:r>
      <w:r w:rsidRPr="0077278D">
        <w:rPr>
          <w:rFonts w:ascii="Arial-BoldMT" w:cs="Arial-BoldMT"/>
          <w:b/>
          <w:bCs/>
          <w:sz w:val="24"/>
          <w:szCs w:val="24"/>
        </w:rPr>
        <w:t>O DOS PROCESSOS CR</w:t>
      </w:r>
      <w:r w:rsidRPr="0077278D">
        <w:rPr>
          <w:rFonts w:ascii="Arial-BoldMT" w:cs="Arial-BoldMT"/>
          <w:b/>
          <w:bCs/>
          <w:sz w:val="24"/>
          <w:szCs w:val="24"/>
        </w:rPr>
        <w:t>Í</w:t>
      </w:r>
      <w:r w:rsidRPr="0077278D">
        <w:rPr>
          <w:rFonts w:ascii="Arial-BoldMT" w:cs="Arial-BoldMT"/>
          <w:b/>
          <w:bCs/>
          <w:sz w:val="24"/>
          <w:szCs w:val="24"/>
        </w:rPr>
        <w:t>TICOS</w:t>
      </w: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-BoldMT" w:cs="Arial-BoldMT"/>
          <w:bCs/>
          <w:sz w:val="24"/>
          <w:szCs w:val="24"/>
        </w:rPr>
      </w:pPr>
    </w:p>
    <w:p w:rsidR="0077278D" w:rsidRDefault="0077278D" w:rsidP="00194A57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-BoldMT" w:cs="Arial-BoldMT"/>
          <w:bCs/>
          <w:sz w:val="24"/>
          <w:szCs w:val="24"/>
        </w:rPr>
      </w:pP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Style w:val="fontstyle21"/>
        </w:rPr>
      </w:pPr>
      <w:r>
        <w:rPr>
          <w:rFonts w:ascii="Arial-BoldMT" w:cs="Arial-BoldMT"/>
          <w:bCs/>
          <w:sz w:val="24"/>
          <w:szCs w:val="24"/>
        </w:rPr>
        <w:t>Conforme orienta</w:t>
      </w:r>
      <w:r>
        <w:rPr>
          <w:rFonts w:ascii="Arial-BoldMT" w:cs="Arial-BoldMT"/>
          <w:bCs/>
          <w:sz w:val="24"/>
          <w:szCs w:val="24"/>
        </w:rPr>
        <w:t>çõ</w:t>
      </w:r>
      <w:r>
        <w:rPr>
          <w:rFonts w:ascii="Arial-BoldMT" w:cs="Arial-BoldMT"/>
          <w:bCs/>
          <w:sz w:val="24"/>
          <w:szCs w:val="24"/>
        </w:rPr>
        <w:t>es advindas da Gest</w:t>
      </w:r>
      <w:r>
        <w:rPr>
          <w:rFonts w:ascii="Arial-BoldMT" w:cs="Arial-BoldMT"/>
          <w:bCs/>
          <w:sz w:val="24"/>
          <w:szCs w:val="24"/>
        </w:rPr>
        <w:t>ã</w:t>
      </w:r>
      <w:r>
        <w:rPr>
          <w:rFonts w:ascii="Arial-BoldMT" w:cs="Arial-BoldMT"/>
          <w:bCs/>
          <w:sz w:val="24"/>
          <w:szCs w:val="24"/>
        </w:rPr>
        <w:t xml:space="preserve">o da Reitoria, passou-se a mensurar a criticidade dos processos </w:t>
      </w:r>
      <w:r>
        <w:rPr>
          <w:rStyle w:val="fontstyle01"/>
        </w:rPr>
        <w:t xml:space="preserve">de acordo com estrutura conceitual do </w:t>
      </w:r>
      <w:proofErr w:type="spellStart"/>
      <w:r w:rsidRPr="00736296">
        <w:rPr>
          <w:rStyle w:val="fontstyle21"/>
          <w:b/>
        </w:rPr>
        <w:t>Committee</w:t>
      </w:r>
      <w:proofErr w:type="spellEnd"/>
      <w:r w:rsidRPr="00736296">
        <w:rPr>
          <w:rStyle w:val="fontstyle21"/>
          <w:b/>
        </w:rPr>
        <w:t xml:space="preserve"> </w:t>
      </w:r>
      <w:proofErr w:type="spellStart"/>
      <w:r w:rsidRPr="00736296">
        <w:rPr>
          <w:rStyle w:val="fontstyle21"/>
          <w:b/>
        </w:rPr>
        <w:t>of</w:t>
      </w:r>
      <w:proofErr w:type="spellEnd"/>
      <w:r w:rsidRPr="00736296">
        <w:rPr>
          <w:rStyle w:val="fontstyle21"/>
          <w:b/>
        </w:rPr>
        <w:t xml:space="preserve"> </w:t>
      </w:r>
      <w:proofErr w:type="spellStart"/>
      <w:r w:rsidRPr="00736296">
        <w:rPr>
          <w:rStyle w:val="fontstyle21"/>
          <w:b/>
        </w:rPr>
        <w:t>Sponsoring</w:t>
      </w:r>
      <w:proofErr w:type="spellEnd"/>
      <w:r w:rsidRPr="00736296">
        <w:rPr>
          <w:rStyle w:val="fontstyle21"/>
          <w:b/>
        </w:rPr>
        <w:t xml:space="preserve"> </w:t>
      </w:r>
      <w:proofErr w:type="spellStart"/>
      <w:r w:rsidRPr="00736296">
        <w:rPr>
          <w:rStyle w:val="fontstyle21"/>
          <w:b/>
        </w:rPr>
        <w:t>Organizations</w:t>
      </w:r>
      <w:proofErr w:type="spellEnd"/>
      <w:r w:rsidRPr="00736296">
        <w:rPr>
          <w:rStyle w:val="fontstyle21"/>
          <w:b/>
        </w:rPr>
        <w:t xml:space="preserve"> </w:t>
      </w:r>
      <w:proofErr w:type="spellStart"/>
      <w:r w:rsidRPr="00736296">
        <w:rPr>
          <w:rStyle w:val="fontstyle21"/>
          <w:b/>
        </w:rPr>
        <w:t>of</w:t>
      </w:r>
      <w:proofErr w:type="spellEnd"/>
      <w:r w:rsidRPr="00736296">
        <w:rPr>
          <w:rStyle w:val="fontstyle21"/>
          <w:b/>
        </w:rPr>
        <w:t xml:space="preserve"> </w:t>
      </w:r>
      <w:proofErr w:type="spellStart"/>
      <w:r w:rsidRPr="00736296">
        <w:rPr>
          <w:rStyle w:val="fontstyle21"/>
          <w:b/>
        </w:rPr>
        <w:t>the</w:t>
      </w:r>
      <w:proofErr w:type="spellEnd"/>
      <w:r w:rsidRPr="00736296">
        <w:rPr>
          <w:rStyle w:val="fontstyle21"/>
          <w:b/>
        </w:rPr>
        <w:t xml:space="preserve"> </w:t>
      </w:r>
      <w:proofErr w:type="spellStart"/>
      <w:r w:rsidRPr="00736296">
        <w:rPr>
          <w:rStyle w:val="fontstyle21"/>
          <w:b/>
        </w:rPr>
        <w:t>Treadway</w:t>
      </w:r>
      <w:proofErr w:type="spellEnd"/>
      <w:r w:rsidRPr="00736296">
        <w:rPr>
          <w:rStyle w:val="fontstyle21"/>
          <w:b/>
        </w:rPr>
        <w:t xml:space="preserve"> </w:t>
      </w:r>
      <w:proofErr w:type="spellStart"/>
      <w:r w:rsidRPr="00736296">
        <w:rPr>
          <w:rStyle w:val="fontstyle21"/>
          <w:b/>
        </w:rPr>
        <w:t>Commission</w:t>
      </w:r>
      <w:proofErr w:type="spellEnd"/>
      <w:r w:rsidRPr="00736296">
        <w:rPr>
          <w:rStyle w:val="fontstyle21"/>
          <w:b/>
        </w:rPr>
        <w:t xml:space="preserve"> </w:t>
      </w:r>
      <w:r>
        <w:rPr>
          <w:rStyle w:val="fontstyle21"/>
        </w:rPr>
        <w:t>- COSO II.</w:t>
      </w: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Style w:val="fontstyle21"/>
          <w:i w:val="0"/>
        </w:rPr>
      </w:pPr>
    </w:p>
    <w:p w:rsidR="00194A57" w:rsidRPr="00853B59" w:rsidRDefault="00194A57" w:rsidP="00853B59">
      <w:pPr>
        <w:autoSpaceDE w:val="0"/>
        <w:autoSpaceDN w:val="0"/>
        <w:adjustRightInd w:val="0"/>
        <w:spacing w:after="0" w:line="240" w:lineRule="auto"/>
        <w:jc w:val="both"/>
        <w:rPr>
          <w:rStyle w:val="fontstyle21"/>
          <w:i w:val="0"/>
        </w:rPr>
      </w:pPr>
      <w:r w:rsidRPr="00853B59">
        <w:rPr>
          <w:rStyle w:val="fontstyle21"/>
          <w:i w:val="0"/>
        </w:rPr>
        <w:t xml:space="preserve">Segue anexo o modelo apresentado por um </w:t>
      </w:r>
      <w:proofErr w:type="gramStart"/>
      <w:r w:rsidRPr="00853B59">
        <w:rPr>
          <w:rStyle w:val="fontstyle21"/>
          <w:i w:val="0"/>
        </w:rPr>
        <w:t xml:space="preserve">do </w:t>
      </w:r>
      <w:r w:rsidR="00853B59">
        <w:rPr>
          <w:rStyle w:val="fontstyle21"/>
          <w:i w:val="0"/>
        </w:rPr>
        <w:t xml:space="preserve"> </w:t>
      </w:r>
      <w:r w:rsidRPr="00853B59">
        <w:rPr>
          <w:rStyle w:val="fontstyle21"/>
          <w:i w:val="0"/>
        </w:rPr>
        <w:t>setores</w:t>
      </w:r>
      <w:proofErr w:type="gramEnd"/>
      <w:r w:rsidRPr="00853B59">
        <w:rPr>
          <w:rStyle w:val="fontstyle21"/>
          <w:i w:val="0"/>
        </w:rPr>
        <w:t>:</w:t>
      </w:r>
    </w:p>
    <w:p w:rsidR="00194A57" w:rsidRPr="00736296" w:rsidRDefault="00194A57" w:rsidP="00194A57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MT" w:cs="ArialMT"/>
          <w:sz w:val="24"/>
          <w:szCs w:val="24"/>
        </w:rPr>
      </w:pPr>
    </w:p>
    <w:p w:rsidR="00194A57" w:rsidRDefault="00194A57" w:rsidP="00194A57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285"/>
        </w:tabs>
        <w:jc w:val="both"/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</w:pPr>
      <w:r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  <w:t>Gestão de Riscos – INSTITUTO FEDERAL CATARINENSE – ETAPA 1</w:t>
      </w:r>
    </w:p>
    <w:p w:rsidR="00194A57" w:rsidRDefault="00194A57" w:rsidP="00194A57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285"/>
        </w:tabs>
        <w:jc w:val="both"/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</w:pPr>
      <w:proofErr w:type="spellStart"/>
      <w:r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  <w:t>Pró-reitoria</w:t>
      </w:r>
      <w:proofErr w:type="spellEnd"/>
      <w:r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  <w:t xml:space="preserve">/Coordenação / Processo ou </w:t>
      </w:r>
      <w:proofErr w:type="spellStart"/>
      <w:r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  <w:t>Subprocesso</w:t>
      </w:r>
      <w:proofErr w:type="spellEnd"/>
      <w:r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  <w:t xml:space="preserve"> analisado: Dispensa de Licitação e Compras Compartilhadas</w:t>
      </w:r>
    </w:p>
    <w:p w:rsidR="00194A57" w:rsidRDefault="00194A57" w:rsidP="00194A57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285"/>
        </w:tabs>
        <w:jc w:val="both"/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</w:pPr>
      <w:r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  <w:t>Responsáveis pelo preenchimento do documento: Adriano Becker</w:t>
      </w:r>
    </w:p>
    <w:p w:rsidR="00194A57" w:rsidRDefault="00194A57" w:rsidP="00194A57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285"/>
        </w:tabs>
        <w:jc w:val="both"/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</w:pPr>
      <w:r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  <w:t>Data: 03 /outubro / 2019</w:t>
      </w:r>
    </w:p>
    <w:tbl>
      <w:tblPr>
        <w:tblW w:w="9355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2212"/>
        <w:gridCol w:w="2267"/>
        <w:gridCol w:w="1870"/>
        <w:gridCol w:w="709"/>
        <w:gridCol w:w="708"/>
        <w:gridCol w:w="851"/>
      </w:tblGrid>
      <w:tr w:rsidR="00777122" w:rsidRPr="000E58BA" w:rsidTr="00853B59">
        <w:trPr>
          <w:gridAfter w:val="3"/>
          <w:wAfter w:w="2268" w:type="dxa"/>
        </w:trPr>
        <w:tc>
          <w:tcPr>
            <w:tcW w:w="708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Riscos Identificados Inerentes</w:t>
            </w:r>
          </w:p>
        </w:tc>
      </w:tr>
      <w:tr w:rsidR="00777122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ID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Riscos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Causas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Consequências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16"/>
                <w:szCs w:val="16"/>
              </w:rPr>
            </w:pPr>
            <w:proofErr w:type="spellStart"/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16"/>
                <w:szCs w:val="16"/>
              </w:rPr>
              <w:t>Probab</w:t>
            </w:r>
            <w:proofErr w:type="spellEnd"/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16"/>
                <w:szCs w:val="16"/>
              </w:rPr>
              <w:t>.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16"/>
                <w:szCs w:val="16"/>
              </w:rPr>
            </w:pPr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16"/>
                <w:szCs w:val="16"/>
              </w:rPr>
              <w:t>Impacto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left w:w="54" w:type="dxa"/>
            </w:tcMar>
          </w:tcPr>
          <w:p w:rsidR="00777122" w:rsidRPr="000E58B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16"/>
                <w:szCs w:val="16"/>
              </w:rPr>
            </w:pPr>
            <w:r w:rsidRPr="000E58BA">
              <w:rPr>
                <w:rFonts w:ascii="Spranq eco sans" w:eastAsia="Spranq eco sans" w:hAnsi="Spranq eco sans" w:cs="Spranq eco sans"/>
                <w:b/>
                <w:color w:val="000000"/>
                <w:sz w:val="16"/>
                <w:szCs w:val="16"/>
              </w:rPr>
              <w:t>Definição</w:t>
            </w:r>
          </w:p>
        </w:tc>
      </w:tr>
      <w:tr w:rsidR="00777122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R#1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Dificuldade de orçamentação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Poucos fornecedores com ramo de atividade compatível que façam cotação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Demora na aquisição do material/serviço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Médio</w:t>
            </w:r>
          </w:p>
        </w:tc>
      </w:tr>
      <w:tr w:rsidR="00777122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R#2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Fornecedor com restrição fiscal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Fornecedor com o menor preço com certidão positiva de débitos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Fazer nova orçamentação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Baixo</w:t>
            </w:r>
          </w:p>
        </w:tc>
      </w:tr>
      <w:tr w:rsidR="00777122" w:rsidRPr="00CB2261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777122" w:rsidRPr="00CB2261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 w:rsidRPr="00CB2261"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R#3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Pr="00214C87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Atraso na entrega da mercadoria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Pr="006954EF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Fornecedor demora a entregar o material/serviço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Pr="006954EF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Setor solicitante fica prejudicado na execução de tarefas que necessitam do bem/serviço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Pr="0077625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 w:rsidRPr="0077625A"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Pr="0077625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 w:rsidRPr="0077625A"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3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Pr="0077625A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 w:rsidRPr="0077625A"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Médio</w:t>
            </w:r>
          </w:p>
        </w:tc>
      </w:tr>
      <w:tr w:rsidR="00777122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R#4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Cobrança de frete separado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Fornecedor fez a cotação sem considerar o frete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Fazer novo processo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baixo</w:t>
            </w:r>
            <w:proofErr w:type="gramEnd"/>
          </w:p>
        </w:tc>
      </w:tr>
      <w:tr w:rsidR="00777122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R#5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Demora na solicitação dos quantitativos a serem incluídos no processo 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O solicitante não cumprir os prazos de entrega dos quantitativos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Atraso no processo de aquisição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Médio</w:t>
            </w:r>
          </w:p>
        </w:tc>
      </w:tr>
      <w:tr w:rsidR="00777122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R#6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Itens desertos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Licitação com muitos itens e com características muito diferentes entre si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Elaboração de novo processo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4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Médio</w:t>
            </w:r>
          </w:p>
        </w:tc>
      </w:tr>
      <w:tr w:rsidR="00777122" w:rsidTr="00853B59">
        <w:tc>
          <w:tcPr>
            <w:tcW w:w="73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R#7</w:t>
            </w:r>
          </w:p>
        </w:tc>
        <w:tc>
          <w:tcPr>
            <w:tcW w:w="221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85"/>
              </w:tabs>
              <w:spacing w:after="120"/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Licitação com muitos itens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Falta de padronização dos itens</w:t>
            </w:r>
          </w:p>
        </w:tc>
        <w:tc>
          <w:tcPr>
            <w:tcW w:w="187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Licitação demora para ser finalizada, os solicitantes ficam no aguardo dos materiais e podem ter suas tarefas prejudicadas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777122" w:rsidRDefault="00777122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Médio</w:t>
            </w:r>
          </w:p>
        </w:tc>
      </w:tr>
    </w:tbl>
    <w:p w:rsidR="00194A57" w:rsidRDefault="00194A57" w:rsidP="00194A57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285"/>
          <w:tab w:val="left" w:pos="345"/>
        </w:tabs>
        <w:spacing w:after="120"/>
        <w:jc w:val="both"/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</w:pPr>
    </w:p>
    <w:p w:rsidR="00194A57" w:rsidRDefault="00194A57" w:rsidP="00194A57">
      <w:pPr>
        <w:pStyle w:val="Normal1"/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285"/>
          <w:tab w:val="left" w:pos="345"/>
        </w:tabs>
        <w:spacing w:after="120"/>
        <w:jc w:val="both"/>
        <w:rPr>
          <w:rFonts w:ascii="Spranq eco sans" w:eastAsia="Spranq eco sans" w:hAnsi="Spranq eco sans" w:cs="Spranq eco sans"/>
          <w:b/>
          <w:color w:val="000000"/>
          <w:sz w:val="20"/>
          <w:szCs w:val="20"/>
          <w:highlight w:val="white"/>
        </w:rPr>
      </w:pPr>
    </w:p>
    <w:p w:rsidR="00194A57" w:rsidRDefault="00194A57" w:rsidP="00194A57">
      <w:pPr>
        <w:pStyle w:val="Normal1"/>
        <w:jc w:val="both"/>
        <w:rPr>
          <w:rFonts w:ascii="Spranq eco sans" w:eastAsia="Spranq eco sans" w:hAnsi="Spranq eco sans" w:cs="Spranq eco sans"/>
          <w:b/>
          <w:sz w:val="20"/>
          <w:szCs w:val="20"/>
        </w:rPr>
      </w:pPr>
      <w:r>
        <w:rPr>
          <w:rFonts w:ascii="Spranq eco sans" w:eastAsia="Spranq eco sans" w:hAnsi="Spranq eco sans" w:cs="Spranq eco sans"/>
          <w:b/>
          <w:sz w:val="20"/>
          <w:szCs w:val="20"/>
        </w:rPr>
        <w:t>Tabela 1 – Escala de Probabilidade</w:t>
      </w:r>
    </w:p>
    <w:p w:rsidR="00194A57" w:rsidRDefault="00194A57" w:rsidP="00194A57">
      <w:pPr>
        <w:pStyle w:val="Normal1"/>
        <w:jc w:val="both"/>
        <w:rPr>
          <w:rFonts w:ascii="Spranq eco sans" w:eastAsia="Spranq eco sans" w:hAnsi="Spranq eco sans" w:cs="Spranq eco sans"/>
          <w:sz w:val="20"/>
          <w:szCs w:val="20"/>
        </w:rPr>
      </w:pPr>
    </w:p>
    <w:tbl>
      <w:tblPr>
        <w:tblW w:w="9639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67"/>
        <w:gridCol w:w="6416"/>
        <w:gridCol w:w="1356"/>
      </w:tblGrid>
      <w:tr w:rsidR="00194A57" w:rsidTr="0077278D"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Descrição</w:t>
            </w:r>
          </w:p>
        </w:tc>
        <w:tc>
          <w:tcPr>
            <w:tcW w:w="6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Frequência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Peso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Muito Baixa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Evento extraordinário para os padrões conhecidos da gestão e operação do processo.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1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Baixa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Evento casual, inesperado. Muito embora raro, há histórico de ocorrência conhecido por parte de gestores e operadores do processo.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Médio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Evento esperado, de frequência reduzida, e com histórico de </w:t>
            </w: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lastRenderedPageBreak/>
              <w:t>ocorrência parcialmente conhecido.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lastRenderedPageBreak/>
              <w:t>3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lastRenderedPageBreak/>
              <w:t>Alta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Evento usual, corriquei</w:t>
            </w:r>
            <w:r w:rsidR="00D63D49"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ro. Devido à sua</w:t>
            </w: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 ocorrência habitual, seu histórico é amplamente conhecido por parte de gestores e operadores do processo.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4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Muito Alta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Evento se reproduz muitas vezes, se repete seguidamente, de maneira assídua, numerosa e não raro de modo acelerado. Interfere de modo claro no ritmo das atividades, sendo evidentes mesmo para os que conhecem pouco o processo.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  <w:vAlign w:val="center"/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5</w:t>
            </w:r>
          </w:p>
        </w:tc>
      </w:tr>
    </w:tbl>
    <w:p w:rsidR="00194A57" w:rsidRDefault="00194A57" w:rsidP="00194A57">
      <w:pPr>
        <w:pStyle w:val="Normal1"/>
        <w:jc w:val="both"/>
        <w:rPr>
          <w:rFonts w:ascii="Spranq eco sans" w:eastAsia="Spranq eco sans" w:hAnsi="Spranq eco sans" w:cs="Spranq eco sans"/>
          <w:sz w:val="20"/>
          <w:szCs w:val="20"/>
        </w:rPr>
      </w:pPr>
    </w:p>
    <w:p w:rsidR="00194A57" w:rsidRDefault="00194A57" w:rsidP="00194A57">
      <w:pPr>
        <w:pStyle w:val="Normal1"/>
        <w:jc w:val="both"/>
        <w:rPr>
          <w:rFonts w:ascii="Spranq eco sans" w:eastAsia="Spranq eco sans" w:hAnsi="Spranq eco sans" w:cs="Spranq eco sans"/>
          <w:b/>
          <w:sz w:val="20"/>
          <w:szCs w:val="20"/>
        </w:rPr>
      </w:pPr>
      <w:r>
        <w:rPr>
          <w:rFonts w:ascii="Spranq eco sans" w:eastAsia="Spranq eco sans" w:hAnsi="Spranq eco sans" w:cs="Spranq eco sans"/>
          <w:b/>
          <w:sz w:val="20"/>
          <w:szCs w:val="20"/>
        </w:rPr>
        <w:t>Tabela 2 – Escala de Impacto</w:t>
      </w:r>
    </w:p>
    <w:p w:rsidR="00194A57" w:rsidRDefault="00194A57" w:rsidP="00194A57">
      <w:pPr>
        <w:pStyle w:val="Normal1"/>
        <w:jc w:val="both"/>
        <w:rPr>
          <w:rFonts w:ascii="Spranq eco sans" w:eastAsia="Spranq eco sans" w:hAnsi="Spranq eco sans" w:cs="Spranq eco sans"/>
          <w:sz w:val="20"/>
          <w:szCs w:val="20"/>
        </w:rPr>
      </w:pPr>
    </w:p>
    <w:tbl>
      <w:tblPr>
        <w:tblW w:w="9639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67"/>
        <w:gridCol w:w="6416"/>
        <w:gridCol w:w="1356"/>
      </w:tblGrid>
      <w:tr w:rsidR="00194A57" w:rsidTr="0077278D">
        <w:tc>
          <w:tcPr>
            <w:tcW w:w="18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Descrição</w:t>
            </w:r>
          </w:p>
        </w:tc>
        <w:tc>
          <w:tcPr>
            <w:tcW w:w="6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Impacto Qualitativo nos Objetivos</w:t>
            </w:r>
          </w:p>
        </w:tc>
        <w:tc>
          <w:tcPr>
            <w:tcW w:w="13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b/>
                <w:color w:val="000000"/>
                <w:sz w:val="20"/>
                <w:szCs w:val="20"/>
              </w:rPr>
              <w:t>Peso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Muito Baixo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Não afeta os objetivos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1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Baixa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Torna duvidoso seu atingimento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2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Médio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Torna incerto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3</w:t>
            </w:r>
          </w:p>
        </w:tc>
      </w:tr>
      <w:tr w:rsidR="00194A57" w:rsidTr="0077278D"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Alta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Torna improvável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4</w:t>
            </w:r>
          </w:p>
        </w:tc>
      </w:tr>
      <w:tr w:rsidR="00194A57" w:rsidTr="0077278D">
        <w:trPr>
          <w:trHeight w:val="460"/>
        </w:trPr>
        <w:tc>
          <w:tcPr>
            <w:tcW w:w="186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Muito Alta</w:t>
            </w:r>
          </w:p>
        </w:tc>
        <w:tc>
          <w:tcPr>
            <w:tcW w:w="641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Capaz de impedir alcance</w:t>
            </w:r>
          </w:p>
        </w:tc>
        <w:tc>
          <w:tcPr>
            <w:tcW w:w="13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54" w:type="dxa"/>
            </w:tcMar>
          </w:tcPr>
          <w:p w:rsidR="00194A57" w:rsidRDefault="00194A57" w:rsidP="0077278D">
            <w:pPr>
              <w:pStyle w:val="Normal1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5</w:t>
            </w:r>
          </w:p>
        </w:tc>
      </w:tr>
    </w:tbl>
    <w:p w:rsidR="00194A57" w:rsidRDefault="00194A57" w:rsidP="00194A57">
      <w:pPr>
        <w:pStyle w:val="Normal1"/>
        <w:widowControl/>
        <w:jc w:val="both"/>
        <w:rPr>
          <w:rFonts w:ascii="Arial" w:eastAsia="Arial" w:hAnsi="Arial" w:cs="Arial"/>
          <w:noProof/>
          <w:color w:val="00000A"/>
          <w:sz w:val="20"/>
          <w:szCs w:val="20"/>
        </w:rPr>
      </w:pPr>
    </w:p>
    <w:p w:rsidR="00194A57" w:rsidRDefault="00194A57" w:rsidP="005A601E">
      <w:pPr>
        <w:pStyle w:val="Normal1"/>
        <w:widowControl/>
        <w:jc w:val="both"/>
        <w:rPr>
          <w:rFonts w:ascii="Arial" w:eastAsia="Arial" w:hAnsi="Arial" w:cs="Arial"/>
          <w:color w:val="00000A"/>
          <w:sz w:val="20"/>
          <w:szCs w:val="20"/>
          <w:highlight w:val="white"/>
        </w:rPr>
      </w:pPr>
      <w:r>
        <w:rPr>
          <w:rFonts w:ascii="Arial" w:eastAsia="Arial" w:hAnsi="Arial" w:cs="Arial"/>
          <w:noProof/>
          <w:color w:val="00000A"/>
          <w:sz w:val="20"/>
          <w:szCs w:val="20"/>
        </w:rPr>
        <w:drawing>
          <wp:anchor distT="0" distB="0" distL="0" distR="0" simplePos="0" relativeHeight="251659264" behindDoc="0" locked="0" layoutInCell="1" allowOverlap="1" wp14:anchorId="32F4974B" wp14:editId="6C5CF6E1">
            <wp:simplePos x="0" y="0"/>
            <wp:positionH relativeFrom="margin">
              <wp:posOffset>-229693</wp:posOffset>
            </wp:positionH>
            <wp:positionV relativeFrom="paragraph">
              <wp:posOffset>125501</wp:posOffset>
            </wp:positionV>
            <wp:extent cx="5950153" cy="2772461"/>
            <wp:effectExtent l="19050" t="0" r="0" b="0"/>
            <wp:wrapNone/>
            <wp:docPr id="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0153" cy="27724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MT" w:cs="ArialMT"/>
          <w:sz w:val="24"/>
          <w:szCs w:val="24"/>
        </w:rPr>
      </w:pP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jc w:val="both"/>
        <w:rPr>
          <w:rFonts w:ascii="ArialMT" w:cs="ArialMT"/>
          <w:sz w:val="24"/>
          <w:szCs w:val="24"/>
        </w:rPr>
      </w:pPr>
    </w:p>
    <w:p w:rsidR="00194A57" w:rsidRDefault="00194A57" w:rsidP="00194A57">
      <w:pPr>
        <w:autoSpaceDE w:val="0"/>
        <w:autoSpaceDN w:val="0"/>
        <w:adjustRightInd w:val="0"/>
        <w:spacing w:after="0" w:line="240" w:lineRule="auto"/>
        <w:jc w:val="both"/>
      </w:pPr>
    </w:p>
    <w:p w:rsidR="00194A57" w:rsidRDefault="00194A57" w:rsidP="00194A57">
      <w:r>
        <w:t>Atualizada em 19 de outubro de 2018</w:t>
      </w:r>
    </w:p>
    <w:p w:rsidR="00194A57" w:rsidRDefault="00194A57" w:rsidP="00194A57"/>
    <w:p w:rsidR="00194A57" w:rsidRDefault="00194A57" w:rsidP="00194A57"/>
    <w:p w:rsidR="00194A57" w:rsidRDefault="00194A57" w:rsidP="00194A57"/>
    <w:p w:rsidR="00194A57" w:rsidRDefault="00194A57" w:rsidP="00194A57"/>
    <w:p w:rsidR="00194A57" w:rsidRPr="00736296" w:rsidRDefault="00194A57" w:rsidP="00194A57"/>
    <w:p w:rsidR="00194A57" w:rsidRPr="00736296" w:rsidRDefault="00194A57" w:rsidP="00194A57"/>
    <w:p w:rsidR="00736296" w:rsidRDefault="00736296" w:rsidP="00736296">
      <w:pPr>
        <w:jc w:val="right"/>
      </w:pPr>
    </w:p>
    <w:p w:rsidR="005A601E" w:rsidRDefault="005A601E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D95FAD" w:rsidRDefault="00D95FAD" w:rsidP="00736296">
      <w:pPr>
        <w:jc w:val="right"/>
      </w:pPr>
    </w:p>
    <w:p w:rsidR="005A601E" w:rsidRPr="00D95FAD" w:rsidRDefault="005A601E" w:rsidP="00D95FAD">
      <w:pPr>
        <w:autoSpaceDE w:val="0"/>
        <w:autoSpaceDN w:val="0"/>
        <w:adjustRightInd w:val="0"/>
        <w:spacing w:after="0" w:line="240" w:lineRule="auto"/>
        <w:jc w:val="center"/>
        <w:rPr>
          <w:rFonts w:ascii="Arial-BoldMT" w:cs="Arial-BoldMT"/>
          <w:b/>
          <w:bCs/>
          <w:sz w:val="24"/>
          <w:szCs w:val="24"/>
        </w:rPr>
      </w:pPr>
      <w:r w:rsidRPr="00D95FAD">
        <w:rPr>
          <w:rFonts w:ascii="Arial-BoldMT" w:cs="Arial-BoldMT"/>
          <w:b/>
          <w:bCs/>
          <w:sz w:val="24"/>
          <w:szCs w:val="24"/>
        </w:rPr>
        <w:lastRenderedPageBreak/>
        <w:t>CLASSIFICA</w:t>
      </w:r>
      <w:r w:rsidRPr="00D95FAD">
        <w:rPr>
          <w:rFonts w:ascii="Arial-BoldMT" w:cs="Arial-BoldMT"/>
          <w:b/>
          <w:bCs/>
          <w:sz w:val="24"/>
          <w:szCs w:val="24"/>
        </w:rPr>
        <w:t>ÇÃ</w:t>
      </w:r>
      <w:r w:rsidRPr="00D95FAD">
        <w:rPr>
          <w:rFonts w:ascii="Arial-BoldMT" w:cs="Arial-BoldMT"/>
          <w:b/>
          <w:bCs/>
          <w:sz w:val="24"/>
          <w:szCs w:val="24"/>
        </w:rPr>
        <w:t>O DOS PROCESSOS CR</w:t>
      </w:r>
      <w:r w:rsidRPr="00D95FAD">
        <w:rPr>
          <w:rFonts w:ascii="Arial-BoldMT" w:cs="Arial-BoldMT"/>
          <w:b/>
          <w:bCs/>
          <w:sz w:val="24"/>
          <w:szCs w:val="24"/>
        </w:rPr>
        <w:t>Í</w:t>
      </w:r>
      <w:r w:rsidRPr="00D95FAD">
        <w:rPr>
          <w:rFonts w:ascii="Arial-BoldMT" w:cs="Arial-BoldMT"/>
          <w:b/>
          <w:bCs/>
          <w:sz w:val="24"/>
          <w:szCs w:val="24"/>
        </w:rPr>
        <w:t>TICOS</w:t>
      </w:r>
    </w:p>
    <w:p w:rsidR="00D95FAD" w:rsidRDefault="00D95FAD" w:rsidP="005A601E">
      <w:pPr>
        <w:jc w:val="center"/>
        <w:rPr>
          <w:b/>
        </w:rPr>
      </w:pPr>
    </w:p>
    <w:p w:rsidR="00D95FAD" w:rsidRPr="00853B59" w:rsidRDefault="00853B59" w:rsidP="00D95FAD">
      <w:pPr>
        <w:ind w:firstLine="1134"/>
        <w:jc w:val="both"/>
      </w:pPr>
      <w:r>
        <w:t>Findado o processo de mapeamento do processos/</w:t>
      </w:r>
      <w:proofErr w:type="spellStart"/>
      <w:r>
        <w:t>subprocessos</w:t>
      </w:r>
      <w:proofErr w:type="spellEnd"/>
      <w:r>
        <w:t xml:space="preserve"> passou-se a classificação dos processos segundo o nível de criticidade.</w:t>
      </w:r>
    </w:p>
    <w:tbl>
      <w:tblPr>
        <w:tblStyle w:val="Tabelacomgrade"/>
        <w:tblW w:w="8784" w:type="dxa"/>
        <w:tblLook w:val="04A0" w:firstRow="1" w:lastRow="0" w:firstColumn="1" w:lastColumn="0" w:noHBand="0" w:noVBand="1"/>
      </w:tblPr>
      <w:tblGrid>
        <w:gridCol w:w="1906"/>
        <w:gridCol w:w="1700"/>
        <w:gridCol w:w="2585"/>
        <w:gridCol w:w="1420"/>
        <w:gridCol w:w="1173"/>
      </w:tblGrid>
      <w:tr w:rsidR="004D657A" w:rsidRPr="003574E8" w:rsidTr="00DC53FD">
        <w:tc>
          <w:tcPr>
            <w:tcW w:w="1906" w:type="dxa"/>
          </w:tcPr>
          <w:p w:rsidR="004D657A" w:rsidRPr="003574E8" w:rsidRDefault="004D657A" w:rsidP="00EC095F">
            <w:pPr>
              <w:jc w:val="center"/>
              <w:rPr>
                <w:b/>
              </w:rPr>
            </w:pPr>
            <w:r w:rsidRPr="003574E8">
              <w:rPr>
                <w:b/>
              </w:rPr>
              <w:t>MACROPROCESSO</w:t>
            </w:r>
          </w:p>
        </w:tc>
        <w:tc>
          <w:tcPr>
            <w:tcW w:w="1700" w:type="dxa"/>
          </w:tcPr>
          <w:p w:rsidR="004D657A" w:rsidRPr="003574E8" w:rsidRDefault="004D657A" w:rsidP="00EC095F">
            <w:pPr>
              <w:jc w:val="center"/>
              <w:rPr>
                <w:b/>
              </w:rPr>
            </w:pPr>
            <w:r w:rsidRPr="003574E8">
              <w:rPr>
                <w:b/>
              </w:rPr>
              <w:t>PROCESSO</w:t>
            </w:r>
          </w:p>
        </w:tc>
        <w:tc>
          <w:tcPr>
            <w:tcW w:w="2585" w:type="dxa"/>
          </w:tcPr>
          <w:p w:rsidR="004D657A" w:rsidRPr="003574E8" w:rsidRDefault="004D657A" w:rsidP="00EC095F">
            <w:pPr>
              <w:jc w:val="center"/>
              <w:rPr>
                <w:b/>
              </w:rPr>
            </w:pPr>
            <w:r w:rsidRPr="003574E8">
              <w:rPr>
                <w:b/>
              </w:rPr>
              <w:t>Tema</w:t>
            </w:r>
          </w:p>
        </w:tc>
        <w:tc>
          <w:tcPr>
            <w:tcW w:w="1420" w:type="dxa"/>
            <w:shd w:val="clear" w:color="auto" w:fill="F2F2F2" w:themeFill="background1" w:themeFillShade="F2"/>
          </w:tcPr>
          <w:p w:rsidR="004D657A" w:rsidRPr="003574E8" w:rsidRDefault="004D657A" w:rsidP="00EC095F">
            <w:pPr>
              <w:jc w:val="center"/>
              <w:rPr>
                <w:b/>
              </w:rPr>
            </w:pPr>
            <w:r w:rsidRPr="003574E8">
              <w:rPr>
                <w:b/>
              </w:rPr>
              <w:t>Setores responsáveis</w:t>
            </w:r>
          </w:p>
        </w:tc>
        <w:tc>
          <w:tcPr>
            <w:tcW w:w="1173" w:type="dxa"/>
            <w:shd w:val="clear" w:color="auto" w:fill="F7CAAC" w:themeFill="accent2" w:themeFillTint="66"/>
          </w:tcPr>
          <w:p w:rsidR="004D657A" w:rsidRPr="003574E8" w:rsidRDefault="004D657A" w:rsidP="00EC095F">
            <w:pPr>
              <w:jc w:val="center"/>
              <w:rPr>
                <w:b/>
              </w:rPr>
            </w:pPr>
            <w:r>
              <w:rPr>
                <w:b/>
              </w:rPr>
              <w:t>Nível de criticidade definida</w:t>
            </w:r>
          </w:p>
        </w:tc>
      </w:tr>
      <w:tr w:rsidR="00DC53FD" w:rsidTr="00DC53FD">
        <w:tc>
          <w:tcPr>
            <w:tcW w:w="1906" w:type="dxa"/>
            <w:vMerge w:val="restart"/>
            <w:vAlign w:val="center"/>
          </w:tcPr>
          <w:p w:rsidR="00DC53FD" w:rsidRDefault="00DC53FD" w:rsidP="00DC53FD">
            <w:pPr>
              <w:jc w:val="center"/>
            </w:pPr>
            <w:r>
              <w:t>Gestão Administrativa, Orçamentária e Financeira</w:t>
            </w:r>
          </w:p>
        </w:tc>
        <w:tc>
          <w:tcPr>
            <w:tcW w:w="1700" w:type="dxa"/>
            <w:vMerge w:val="restart"/>
            <w:vAlign w:val="center"/>
          </w:tcPr>
          <w:p w:rsidR="00DC53FD" w:rsidRDefault="00DC53FD" w:rsidP="00DC53FD">
            <w:r>
              <w:t>COMPRAS</w:t>
            </w:r>
          </w:p>
        </w:tc>
        <w:tc>
          <w:tcPr>
            <w:tcW w:w="2585" w:type="dxa"/>
            <w:vAlign w:val="center"/>
          </w:tcPr>
          <w:p w:rsidR="00DC53FD" w:rsidRDefault="00DC53FD" w:rsidP="00DC53FD">
            <w:r>
              <w:t>Licitações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DC53FD" w:rsidRDefault="00DC53FD" w:rsidP="00DC53FD">
            <w:pPr>
              <w:jc w:val="center"/>
            </w:pPr>
            <w:r>
              <w:t>Coordenação de Compras e licitações</w:t>
            </w:r>
          </w:p>
        </w:tc>
        <w:tc>
          <w:tcPr>
            <w:tcW w:w="1173" w:type="dxa"/>
            <w:shd w:val="clear" w:color="auto" w:fill="FFFF00"/>
          </w:tcPr>
          <w:p w:rsidR="00DC53FD" w:rsidRDefault="00DC53FD" w:rsidP="00DC53FD">
            <w:pPr>
              <w:jc w:val="center"/>
            </w:pPr>
            <w:r w:rsidRPr="009345BD">
              <w:t>Médio</w:t>
            </w:r>
          </w:p>
        </w:tc>
      </w:tr>
      <w:tr w:rsidR="00DC53FD" w:rsidTr="00DC53FD">
        <w:tc>
          <w:tcPr>
            <w:tcW w:w="1906" w:type="dxa"/>
            <w:vMerge/>
          </w:tcPr>
          <w:p w:rsidR="00DC53FD" w:rsidRDefault="00DC53FD" w:rsidP="00DC53F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C53FD" w:rsidRDefault="00DC53FD" w:rsidP="00DC53FD"/>
        </w:tc>
        <w:tc>
          <w:tcPr>
            <w:tcW w:w="2585" w:type="dxa"/>
            <w:vAlign w:val="center"/>
          </w:tcPr>
          <w:p w:rsidR="00DC53FD" w:rsidRDefault="00DC53FD" w:rsidP="00DC53FD">
            <w:r>
              <w:t>Dispensas/inexigibilidades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C53FD" w:rsidRDefault="00DC53FD" w:rsidP="00DC53FD">
            <w:pPr>
              <w:jc w:val="center"/>
            </w:pPr>
          </w:p>
        </w:tc>
        <w:tc>
          <w:tcPr>
            <w:tcW w:w="1173" w:type="dxa"/>
            <w:shd w:val="clear" w:color="auto" w:fill="FFFF00"/>
          </w:tcPr>
          <w:p w:rsidR="00DC53FD" w:rsidRDefault="00DC53FD" w:rsidP="00DC53FD">
            <w:pPr>
              <w:jc w:val="center"/>
            </w:pPr>
            <w:r w:rsidRPr="009345BD">
              <w:t>Médio</w:t>
            </w:r>
          </w:p>
        </w:tc>
      </w:tr>
      <w:tr w:rsidR="00DC53FD" w:rsidTr="00DC53FD">
        <w:tc>
          <w:tcPr>
            <w:tcW w:w="1906" w:type="dxa"/>
            <w:vMerge/>
          </w:tcPr>
          <w:p w:rsidR="00DC53FD" w:rsidRDefault="00DC53FD" w:rsidP="00DC53FD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C53FD" w:rsidRDefault="00DC53FD" w:rsidP="00DC53FD"/>
        </w:tc>
        <w:tc>
          <w:tcPr>
            <w:tcW w:w="2585" w:type="dxa"/>
            <w:vAlign w:val="center"/>
          </w:tcPr>
          <w:p w:rsidR="00DC53FD" w:rsidRDefault="00DC53FD" w:rsidP="00DC53FD">
            <w:r>
              <w:t>Compras compartilhadas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C53FD" w:rsidRDefault="00DC53FD" w:rsidP="00DC53FD">
            <w:pPr>
              <w:jc w:val="center"/>
            </w:pPr>
          </w:p>
        </w:tc>
        <w:tc>
          <w:tcPr>
            <w:tcW w:w="1173" w:type="dxa"/>
            <w:shd w:val="clear" w:color="auto" w:fill="FFFF00"/>
          </w:tcPr>
          <w:p w:rsidR="00DC53FD" w:rsidRDefault="00DC53FD" w:rsidP="00DC53FD">
            <w:pPr>
              <w:jc w:val="center"/>
            </w:pPr>
            <w:r w:rsidRPr="009345BD">
              <w:t>Médio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4D657A" w:rsidRDefault="004D657A" w:rsidP="00EC095F">
            <w:r>
              <w:t>EXECUÇÃO FINANCEIRA</w:t>
            </w:r>
          </w:p>
        </w:tc>
        <w:tc>
          <w:tcPr>
            <w:tcW w:w="2585" w:type="dxa"/>
            <w:vAlign w:val="center"/>
          </w:tcPr>
          <w:p w:rsidR="004D657A" w:rsidRDefault="004D657A" w:rsidP="00EC095F">
            <w:r>
              <w:t>Liquidação e pagamento de fornecedores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4D657A" w:rsidRDefault="004D657A" w:rsidP="00EC095F">
            <w:pPr>
              <w:jc w:val="center"/>
            </w:pPr>
            <w:r>
              <w:t>Coordenação de execução orçamentária e financeira</w:t>
            </w:r>
          </w:p>
        </w:tc>
        <w:tc>
          <w:tcPr>
            <w:tcW w:w="1173" w:type="dxa"/>
            <w:shd w:val="clear" w:color="auto" w:fill="FFFF00"/>
          </w:tcPr>
          <w:p w:rsidR="004D657A" w:rsidRDefault="00A97158" w:rsidP="00EC095F">
            <w:pPr>
              <w:jc w:val="center"/>
            </w:pPr>
            <w:r>
              <w:t>Médio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4D657A" w:rsidRDefault="004D657A" w:rsidP="00EC095F"/>
        </w:tc>
        <w:tc>
          <w:tcPr>
            <w:tcW w:w="2585" w:type="dxa"/>
            <w:vAlign w:val="center"/>
          </w:tcPr>
          <w:p w:rsidR="004D657A" w:rsidRDefault="004D657A" w:rsidP="00EC095F">
            <w:r>
              <w:t>Pagamento de bolsas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>
            <w:pPr>
              <w:jc w:val="center"/>
            </w:pPr>
          </w:p>
        </w:tc>
        <w:tc>
          <w:tcPr>
            <w:tcW w:w="1173" w:type="dxa"/>
            <w:shd w:val="clear" w:color="auto" w:fill="FFFF00"/>
          </w:tcPr>
          <w:p w:rsidR="004D657A" w:rsidRDefault="00DC53FD" w:rsidP="00EC095F">
            <w:pPr>
              <w:jc w:val="center"/>
            </w:pPr>
            <w:r>
              <w:t>Médio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4D657A" w:rsidRDefault="004D657A" w:rsidP="00EC095F"/>
        </w:tc>
        <w:tc>
          <w:tcPr>
            <w:tcW w:w="2585" w:type="dxa"/>
            <w:vAlign w:val="center"/>
          </w:tcPr>
          <w:p w:rsidR="004D657A" w:rsidRDefault="004D657A" w:rsidP="00EC095F">
            <w:r>
              <w:t>Pagamento de diárias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>
            <w:pPr>
              <w:jc w:val="center"/>
            </w:pPr>
          </w:p>
        </w:tc>
        <w:tc>
          <w:tcPr>
            <w:tcW w:w="1173" w:type="dxa"/>
            <w:shd w:val="clear" w:color="auto" w:fill="92D050"/>
          </w:tcPr>
          <w:p w:rsidR="004D657A" w:rsidRDefault="00A97158" w:rsidP="00EC095F">
            <w:pPr>
              <w:jc w:val="center"/>
            </w:pPr>
            <w:r>
              <w:t>Baixo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4D657A" w:rsidRDefault="004D657A" w:rsidP="00EC095F">
            <w:r>
              <w:t>ALMOXARIFADO</w:t>
            </w:r>
          </w:p>
        </w:tc>
        <w:tc>
          <w:tcPr>
            <w:tcW w:w="2585" w:type="dxa"/>
            <w:vAlign w:val="center"/>
          </w:tcPr>
          <w:p w:rsidR="004D657A" w:rsidRDefault="004D657A" w:rsidP="00EC095F">
            <w:r>
              <w:t>Recebimento de Materiais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4D657A" w:rsidRDefault="004D657A" w:rsidP="00EC095F">
            <w:pPr>
              <w:jc w:val="center"/>
            </w:pPr>
            <w:r>
              <w:t>Setor de Almoxarifado</w:t>
            </w:r>
          </w:p>
        </w:tc>
        <w:tc>
          <w:tcPr>
            <w:tcW w:w="1173" w:type="dxa"/>
            <w:shd w:val="clear" w:color="auto" w:fill="FFFF00"/>
          </w:tcPr>
          <w:p w:rsidR="004D657A" w:rsidRPr="00A97158" w:rsidRDefault="00A97158" w:rsidP="00A97158">
            <w:pPr>
              <w:jc w:val="center"/>
              <w:rPr>
                <w:highlight w:val="yellow"/>
              </w:rPr>
            </w:pPr>
            <w:r w:rsidRPr="00A97158">
              <w:rPr>
                <w:highlight w:val="yellow"/>
              </w:rPr>
              <w:t>Médio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4D657A" w:rsidRDefault="004D657A" w:rsidP="00EC095F"/>
        </w:tc>
        <w:tc>
          <w:tcPr>
            <w:tcW w:w="2585" w:type="dxa"/>
            <w:vAlign w:val="center"/>
          </w:tcPr>
          <w:p w:rsidR="004D657A" w:rsidRDefault="004D657A" w:rsidP="00EC095F">
            <w:r>
              <w:t>Controle de estoque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/>
        </w:tc>
        <w:tc>
          <w:tcPr>
            <w:tcW w:w="1173" w:type="dxa"/>
            <w:shd w:val="clear" w:color="auto" w:fill="FFFF00"/>
          </w:tcPr>
          <w:p w:rsidR="004D657A" w:rsidRPr="00A97158" w:rsidRDefault="00A97158" w:rsidP="00A97158">
            <w:pPr>
              <w:jc w:val="center"/>
              <w:rPr>
                <w:highlight w:val="yellow"/>
              </w:rPr>
            </w:pPr>
            <w:r w:rsidRPr="00A97158">
              <w:rPr>
                <w:highlight w:val="yellow"/>
              </w:rPr>
              <w:t>Médio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4D657A" w:rsidRDefault="004D657A" w:rsidP="00EC095F"/>
        </w:tc>
        <w:tc>
          <w:tcPr>
            <w:tcW w:w="2585" w:type="dxa"/>
            <w:vAlign w:val="center"/>
          </w:tcPr>
          <w:p w:rsidR="004D657A" w:rsidRDefault="004D657A" w:rsidP="00EC095F">
            <w:r>
              <w:t>Cadastro de materiais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/>
        </w:tc>
        <w:tc>
          <w:tcPr>
            <w:tcW w:w="1173" w:type="dxa"/>
            <w:shd w:val="clear" w:color="auto" w:fill="A8D08D" w:themeFill="accent6" w:themeFillTint="99"/>
          </w:tcPr>
          <w:p w:rsidR="004D657A" w:rsidRDefault="00A97158" w:rsidP="00A97158">
            <w:pPr>
              <w:jc w:val="center"/>
            </w:pPr>
            <w:r>
              <w:t>Baixo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4D657A" w:rsidRDefault="004D657A" w:rsidP="00EC095F">
            <w:r>
              <w:t>PATRIMONIO</w:t>
            </w:r>
          </w:p>
        </w:tc>
        <w:tc>
          <w:tcPr>
            <w:tcW w:w="2585" w:type="dxa"/>
            <w:vAlign w:val="center"/>
          </w:tcPr>
          <w:p w:rsidR="004D657A" w:rsidRDefault="004D657A" w:rsidP="00EC095F">
            <w:r>
              <w:t>Incorporação de Bens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4D657A" w:rsidRDefault="004D657A" w:rsidP="00EC095F">
            <w:pPr>
              <w:jc w:val="center"/>
            </w:pPr>
            <w:r>
              <w:t>Coordenação de Patrimônio</w:t>
            </w:r>
          </w:p>
        </w:tc>
        <w:tc>
          <w:tcPr>
            <w:tcW w:w="1173" w:type="dxa"/>
            <w:shd w:val="clear" w:color="auto" w:fill="FFFF00"/>
          </w:tcPr>
          <w:p w:rsidR="004D657A" w:rsidRDefault="00A97158" w:rsidP="00A97158">
            <w:pPr>
              <w:jc w:val="center"/>
            </w:pPr>
            <w:r>
              <w:t>Médio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4D657A" w:rsidRDefault="004D657A" w:rsidP="00EC095F"/>
        </w:tc>
        <w:tc>
          <w:tcPr>
            <w:tcW w:w="2585" w:type="dxa"/>
            <w:vAlign w:val="center"/>
          </w:tcPr>
          <w:p w:rsidR="004D657A" w:rsidRDefault="004D657A" w:rsidP="00EC095F">
            <w:r>
              <w:t>Desfazimento de bens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/>
        </w:tc>
        <w:tc>
          <w:tcPr>
            <w:tcW w:w="1173" w:type="dxa"/>
            <w:shd w:val="clear" w:color="auto" w:fill="FFFF00"/>
          </w:tcPr>
          <w:p w:rsidR="004D657A" w:rsidRDefault="00A97158" w:rsidP="00A97158">
            <w:pPr>
              <w:jc w:val="center"/>
            </w:pPr>
            <w:r>
              <w:t>Médio</w:t>
            </w:r>
          </w:p>
        </w:tc>
      </w:tr>
      <w:tr w:rsidR="004D657A" w:rsidTr="003A49DF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4D657A" w:rsidRDefault="004D657A" w:rsidP="00EC095F"/>
        </w:tc>
        <w:tc>
          <w:tcPr>
            <w:tcW w:w="2585" w:type="dxa"/>
            <w:vAlign w:val="center"/>
          </w:tcPr>
          <w:p w:rsidR="004D657A" w:rsidRDefault="004D657A" w:rsidP="00EC095F">
            <w:r>
              <w:t>Manutenção de bens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/>
        </w:tc>
        <w:tc>
          <w:tcPr>
            <w:tcW w:w="1173" w:type="dxa"/>
            <w:shd w:val="clear" w:color="auto" w:fill="A8D08D" w:themeFill="accent6" w:themeFillTint="99"/>
          </w:tcPr>
          <w:p w:rsidR="004D657A" w:rsidRDefault="00A97158" w:rsidP="00A97158">
            <w:pPr>
              <w:jc w:val="center"/>
            </w:pPr>
            <w:r>
              <w:t>Baixo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4D657A" w:rsidRDefault="004D657A" w:rsidP="00EC095F">
            <w:r>
              <w:t>CONTRATOS</w:t>
            </w:r>
          </w:p>
        </w:tc>
        <w:tc>
          <w:tcPr>
            <w:tcW w:w="2585" w:type="dxa"/>
            <w:vAlign w:val="center"/>
          </w:tcPr>
          <w:p w:rsidR="004D657A" w:rsidRDefault="004D657A" w:rsidP="00EC095F">
            <w:r>
              <w:t>Assinatura contratual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4D657A" w:rsidRDefault="004D657A" w:rsidP="00EC095F">
            <w:pPr>
              <w:jc w:val="center"/>
            </w:pPr>
            <w:r>
              <w:t>Setor de Contratos</w:t>
            </w:r>
          </w:p>
        </w:tc>
        <w:tc>
          <w:tcPr>
            <w:tcW w:w="1173" w:type="dxa"/>
            <w:shd w:val="clear" w:color="auto" w:fill="A8D08D" w:themeFill="accent6" w:themeFillTint="99"/>
          </w:tcPr>
          <w:p w:rsidR="004D657A" w:rsidRDefault="00A97158" w:rsidP="00EC095F">
            <w:pPr>
              <w:jc w:val="center"/>
            </w:pPr>
            <w:r>
              <w:t>Baixo</w:t>
            </w:r>
          </w:p>
        </w:tc>
      </w:tr>
      <w:tr w:rsidR="004D657A" w:rsidTr="00A97158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2585" w:type="dxa"/>
            <w:vAlign w:val="center"/>
          </w:tcPr>
          <w:p w:rsidR="004D657A" w:rsidRDefault="004D657A" w:rsidP="00EC095F">
            <w:r>
              <w:t>Fiscalização contratual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/>
        </w:tc>
        <w:tc>
          <w:tcPr>
            <w:tcW w:w="1173" w:type="dxa"/>
            <w:shd w:val="clear" w:color="auto" w:fill="FFFF00"/>
          </w:tcPr>
          <w:p w:rsidR="004D657A" w:rsidRDefault="00A97158" w:rsidP="00A97158">
            <w:pPr>
              <w:jc w:val="center"/>
            </w:pPr>
            <w:r>
              <w:t>Médio</w:t>
            </w:r>
          </w:p>
        </w:tc>
      </w:tr>
      <w:tr w:rsidR="004D657A" w:rsidTr="003A49DF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2585" w:type="dxa"/>
            <w:vAlign w:val="center"/>
          </w:tcPr>
          <w:p w:rsidR="004D657A" w:rsidRDefault="004D657A" w:rsidP="00EC095F">
            <w:r>
              <w:t>Aplicação de sanções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/>
        </w:tc>
        <w:tc>
          <w:tcPr>
            <w:tcW w:w="1173" w:type="dxa"/>
            <w:shd w:val="clear" w:color="auto" w:fill="FFFF00"/>
          </w:tcPr>
          <w:p w:rsidR="004D657A" w:rsidRDefault="003A49DF" w:rsidP="003A49DF">
            <w:pPr>
              <w:jc w:val="center"/>
            </w:pPr>
            <w:r>
              <w:t>Médio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2F6724" w:rsidRDefault="002F6724" w:rsidP="002F6724">
            <w:r>
              <w:t>GESTÃO DE TI</w:t>
            </w: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Infraestrutura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2F6724" w:rsidRDefault="002F6724" w:rsidP="002F6724">
            <w:pPr>
              <w:jc w:val="center"/>
            </w:pPr>
            <w:r>
              <w:t>Coordenação de TI</w:t>
            </w:r>
          </w:p>
        </w:tc>
        <w:tc>
          <w:tcPr>
            <w:tcW w:w="1173" w:type="dxa"/>
            <w:shd w:val="clear" w:color="auto" w:fill="FFFF00"/>
          </w:tcPr>
          <w:p w:rsidR="002F6724" w:rsidRDefault="002F6724" w:rsidP="002F6724">
            <w:pPr>
              <w:jc w:val="center"/>
            </w:pPr>
            <w:r>
              <w:t>Médio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Redes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2F6724" w:rsidRDefault="002F6724" w:rsidP="002F6724"/>
        </w:tc>
        <w:tc>
          <w:tcPr>
            <w:tcW w:w="1173" w:type="dxa"/>
            <w:shd w:val="clear" w:color="auto" w:fill="FFFF00"/>
          </w:tcPr>
          <w:p w:rsidR="002F6724" w:rsidRDefault="002F6724" w:rsidP="002F6724">
            <w:pPr>
              <w:jc w:val="center"/>
            </w:pPr>
            <w:r>
              <w:t>Médio</w:t>
            </w:r>
          </w:p>
        </w:tc>
      </w:tr>
      <w:tr w:rsidR="004D657A" w:rsidTr="002F6724">
        <w:tc>
          <w:tcPr>
            <w:tcW w:w="1906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1700" w:type="dxa"/>
            <w:vMerge/>
          </w:tcPr>
          <w:p w:rsidR="004D657A" w:rsidRDefault="004D657A" w:rsidP="00EC095F">
            <w:pPr>
              <w:jc w:val="center"/>
            </w:pPr>
          </w:p>
        </w:tc>
        <w:tc>
          <w:tcPr>
            <w:tcW w:w="2585" w:type="dxa"/>
            <w:vAlign w:val="center"/>
          </w:tcPr>
          <w:p w:rsidR="004D657A" w:rsidRDefault="004D657A" w:rsidP="00EC095F">
            <w:r>
              <w:t>Telefonia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4D657A" w:rsidRDefault="004D657A" w:rsidP="00EC095F"/>
        </w:tc>
        <w:tc>
          <w:tcPr>
            <w:tcW w:w="1173" w:type="dxa"/>
            <w:shd w:val="clear" w:color="auto" w:fill="A8D08D" w:themeFill="accent6" w:themeFillTint="99"/>
          </w:tcPr>
          <w:p w:rsidR="004D657A" w:rsidRDefault="002F6724" w:rsidP="002F6724">
            <w:pPr>
              <w:jc w:val="center"/>
            </w:pPr>
            <w:r>
              <w:t>Baixo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2F6724" w:rsidRDefault="002F6724" w:rsidP="002F6724">
            <w:r>
              <w:t>CONTABILIDADE</w:t>
            </w: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Análise tributária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2F6724" w:rsidRDefault="002F6724" w:rsidP="002F6724">
            <w:pPr>
              <w:jc w:val="center"/>
            </w:pPr>
            <w:r>
              <w:t>Setor contábil do Campus</w:t>
            </w:r>
          </w:p>
        </w:tc>
        <w:tc>
          <w:tcPr>
            <w:tcW w:w="1173" w:type="dxa"/>
            <w:shd w:val="clear" w:color="auto" w:fill="FFFF00"/>
          </w:tcPr>
          <w:p w:rsidR="002F6724" w:rsidRDefault="002F6724" w:rsidP="002F6724">
            <w:pPr>
              <w:jc w:val="center"/>
            </w:pPr>
            <w:r>
              <w:t>Médio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Conformidade contábil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2F6724" w:rsidRDefault="002F6724" w:rsidP="002F6724"/>
        </w:tc>
        <w:tc>
          <w:tcPr>
            <w:tcW w:w="1173" w:type="dxa"/>
            <w:shd w:val="clear" w:color="auto" w:fill="FFFF00"/>
          </w:tcPr>
          <w:p w:rsidR="002F6724" w:rsidRDefault="002F6724" w:rsidP="002F6724">
            <w:pPr>
              <w:jc w:val="center"/>
            </w:pPr>
            <w:r>
              <w:t>Médio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Controle Patrimonial Contábil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2F6724" w:rsidRDefault="002F6724" w:rsidP="002F6724"/>
        </w:tc>
        <w:tc>
          <w:tcPr>
            <w:tcW w:w="1173" w:type="dxa"/>
            <w:shd w:val="clear" w:color="auto" w:fill="FFFF00"/>
          </w:tcPr>
          <w:p w:rsidR="002F6724" w:rsidRDefault="002F6724" w:rsidP="002F6724">
            <w:pPr>
              <w:jc w:val="center"/>
            </w:pPr>
            <w:r>
              <w:t>Médio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2F6724" w:rsidRDefault="002F6724" w:rsidP="002F6724">
            <w:r>
              <w:t>GESTÃO ORÇAMENTÁRIA</w:t>
            </w: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Planejamento Orçamentário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2F6724" w:rsidRDefault="002F6724" w:rsidP="002F6724">
            <w:pPr>
              <w:ind w:left="-141"/>
              <w:jc w:val="center"/>
            </w:pPr>
            <w:r>
              <w:t>Departamento de Administração e Planejamento</w:t>
            </w:r>
          </w:p>
        </w:tc>
        <w:tc>
          <w:tcPr>
            <w:tcW w:w="1173" w:type="dxa"/>
            <w:shd w:val="clear" w:color="auto" w:fill="FFFF00"/>
          </w:tcPr>
          <w:p w:rsidR="002F6724" w:rsidRDefault="002F6724" w:rsidP="002F6724">
            <w:pPr>
              <w:jc w:val="center"/>
            </w:pPr>
            <w:r>
              <w:t>Médio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Acompanhamento da Execução Orçamentária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2F6724" w:rsidRDefault="002F6724" w:rsidP="002F6724"/>
        </w:tc>
        <w:tc>
          <w:tcPr>
            <w:tcW w:w="1173" w:type="dxa"/>
            <w:shd w:val="clear" w:color="auto" w:fill="A8D08D" w:themeFill="accent6" w:themeFillTint="99"/>
          </w:tcPr>
          <w:p w:rsidR="002F6724" w:rsidRDefault="002F6724" w:rsidP="002F6724">
            <w:pPr>
              <w:jc w:val="center"/>
            </w:pPr>
            <w:r>
              <w:t>Baixo</w:t>
            </w:r>
          </w:p>
        </w:tc>
      </w:tr>
      <w:tr w:rsidR="002F6724" w:rsidTr="00EC095F">
        <w:tc>
          <w:tcPr>
            <w:tcW w:w="1906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1700" w:type="dxa"/>
            <w:vMerge/>
          </w:tcPr>
          <w:p w:rsidR="002F6724" w:rsidRDefault="002F6724" w:rsidP="002F6724">
            <w:pPr>
              <w:jc w:val="center"/>
            </w:pPr>
          </w:p>
        </w:tc>
        <w:tc>
          <w:tcPr>
            <w:tcW w:w="2585" w:type="dxa"/>
            <w:vAlign w:val="center"/>
          </w:tcPr>
          <w:p w:rsidR="002F6724" w:rsidRDefault="002F6724" w:rsidP="002F6724">
            <w:r>
              <w:t>Créditos Extra Orçamentários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2F6724" w:rsidRDefault="002F6724" w:rsidP="002F6724"/>
        </w:tc>
        <w:tc>
          <w:tcPr>
            <w:tcW w:w="1173" w:type="dxa"/>
            <w:shd w:val="clear" w:color="auto" w:fill="FFFF00"/>
          </w:tcPr>
          <w:p w:rsidR="002F6724" w:rsidRDefault="002F6724" w:rsidP="002F6724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INFRA ESTRUTURA</w:t>
            </w:r>
          </w:p>
        </w:tc>
        <w:tc>
          <w:tcPr>
            <w:tcW w:w="2585" w:type="dxa"/>
            <w:vAlign w:val="center"/>
          </w:tcPr>
          <w:p w:rsidR="00D253A6" w:rsidRDefault="00D253A6" w:rsidP="00D253A6">
            <w:r>
              <w:t>Manutenção Predial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D253A6" w:rsidRDefault="00D253A6" w:rsidP="00D253A6">
            <w:pPr>
              <w:jc w:val="center"/>
            </w:pPr>
            <w:r>
              <w:t>Coordenação de Serviços de Apoio</w:t>
            </w:r>
          </w:p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Controle frota veicular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EC095F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Manutenção de bens móveis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A8D08D" w:themeFill="accent6" w:themeFillTint="99"/>
          </w:tcPr>
          <w:p w:rsidR="00D253A6" w:rsidRDefault="00D253A6" w:rsidP="00D253A6">
            <w:pPr>
              <w:jc w:val="center"/>
            </w:pPr>
            <w:r>
              <w:t>Baixo</w:t>
            </w:r>
          </w:p>
        </w:tc>
      </w:tr>
      <w:tr w:rsidR="00D253A6" w:rsidTr="00EC095F">
        <w:tc>
          <w:tcPr>
            <w:tcW w:w="1906" w:type="dxa"/>
            <w:vMerge w:val="restart"/>
            <w:vAlign w:val="center"/>
          </w:tcPr>
          <w:p w:rsidR="00D253A6" w:rsidRDefault="00D253A6" w:rsidP="00D253A6">
            <w:pPr>
              <w:jc w:val="center"/>
            </w:pPr>
            <w:r>
              <w:t>Gestão de Ensino e Atendimento Estudantil</w:t>
            </w: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ATENDIMENTO ESTUDANTIL</w:t>
            </w:r>
          </w:p>
        </w:tc>
        <w:tc>
          <w:tcPr>
            <w:tcW w:w="2585" w:type="dxa"/>
            <w:vAlign w:val="center"/>
          </w:tcPr>
          <w:p w:rsidR="00D253A6" w:rsidRDefault="00D253A6" w:rsidP="00D253A6">
            <w:r>
              <w:t>Concessão Moradia Estudantil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D253A6" w:rsidRDefault="00D253A6" w:rsidP="00D253A6">
            <w:pPr>
              <w:jc w:val="center"/>
            </w:pPr>
            <w:r>
              <w:t>Coordenação Geral de Atendimento ao Educando</w:t>
            </w:r>
          </w:p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Regulamento Discente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>
            <w:pPr>
              <w:jc w:val="center"/>
            </w:pPr>
          </w:p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OFERTA DE CURSOS</w:t>
            </w:r>
          </w:p>
        </w:tc>
        <w:tc>
          <w:tcPr>
            <w:tcW w:w="2585" w:type="dxa"/>
            <w:vAlign w:val="center"/>
          </w:tcPr>
          <w:p w:rsidR="00D253A6" w:rsidRDefault="00D253A6" w:rsidP="00D253A6">
            <w:r>
              <w:t>Cursos de Qualificação profissional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D253A6" w:rsidRDefault="00D253A6" w:rsidP="00D253A6">
            <w:r>
              <w:t>Coordenação Geral de Ensino</w:t>
            </w:r>
          </w:p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Cursos técnicos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Cursos superiores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ATUAÇÃO DOCENTE</w:t>
            </w:r>
          </w:p>
        </w:tc>
        <w:tc>
          <w:tcPr>
            <w:tcW w:w="2585" w:type="dxa"/>
            <w:vAlign w:val="center"/>
          </w:tcPr>
          <w:p w:rsidR="00D253A6" w:rsidRDefault="00D253A6" w:rsidP="00D253A6">
            <w:r>
              <w:t>Plano de ensino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D253A6" w:rsidRDefault="00D253A6" w:rsidP="00D253A6">
            <w:r>
              <w:t>Coordenação Geral de Ensino</w:t>
            </w:r>
          </w:p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Plano de Trabalho Docente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Calendário Escolar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Manutenção de Ensino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Recuperação paralela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Atendimento ao aluno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Align w:val="center"/>
          </w:tcPr>
          <w:p w:rsidR="00D253A6" w:rsidRDefault="00D253A6" w:rsidP="00D253A6">
            <w:r>
              <w:t>FORMAÇÃO CONTINUADA DOCENTE</w:t>
            </w:r>
          </w:p>
        </w:tc>
        <w:tc>
          <w:tcPr>
            <w:tcW w:w="2585" w:type="dxa"/>
            <w:vAlign w:val="center"/>
          </w:tcPr>
          <w:p w:rsidR="00D253A6" w:rsidRDefault="00D253A6" w:rsidP="00D253A6">
            <w:r>
              <w:t>Oferta de Palestras</w:t>
            </w:r>
          </w:p>
        </w:tc>
        <w:tc>
          <w:tcPr>
            <w:tcW w:w="1420" w:type="dxa"/>
            <w:shd w:val="clear" w:color="auto" w:fill="F2F2F2" w:themeFill="background1" w:themeFillShade="F2"/>
          </w:tcPr>
          <w:p w:rsidR="00D253A6" w:rsidRDefault="00D253A6" w:rsidP="00D253A6">
            <w:r>
              <w:t>Coordenação Geral de Ensino</w:t>
            </w:r>
          </w:p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 w:val="restart"/>
            <w:vAlign w:val="center"/>
          </w:tcPr>
          <w:p w:rsidR="00D253A6" w:rsidRDefault="00D253A6" w:rsidP="00D253A6">
            <w:pPr>
              <w:jc w:val="center"/>
            </w:pPr>
            <w:r>
              <w:t>PESQUISA</w:t>
            </w: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PROJETOS DE PESUISA E INOVAÇÃO</w:t>
            </w:r>
          </w:p>
        </w:tc>
        <w:tc>
          <w:tcPr>
            <w:tcW w:w="2585" w:type="dxa"/>
            <w:tcBorders>
              <w:top w:val="nil"/>
            </w:tcBorders>
            <w:shd w:val="clear" w:color="auto" w:fill="auto"/>
            <w:vAlign w:val="center"/>
          </w:tcPr>
          <w:p w:rsidR="00D253A6" w:rsidRDefault="00D253A6" w:rsidP="00D253A6">
            <w:r>
              <w:t>Projetos de Pesquisa</w:t>
            </w:r>
          </w:p>
        </w:tc>
        <w:tc>
          <w:tcPr>
            <w:tcW w:w="1420" w:type="dxa"/>
            <w:vMerge w:val="restart"/>
            <w:tcBorders>
              <w:top w:val="nil"/>
            </w:tcBorders>
            <w:shd w:val="clear" w:color="auto" w:fill="F2F2F2" w:themeFill="background1" w:themeFillShade="F2"/>
          </w:tcPr>
          <w:p w:rsidR="00D253A6" w:rsidRDefault="00D253A6" w:rsidP="00D253A6">
            <w:r>
              <w:t>Coordenação de Pesquisa</w:t>
            </w:r>
          </w:p>
        </w:tc>
        <w:tc>
          <w:tcPr>
            <w:tcW w:w="1173" w:type="dxa"/>
            <w:tcBorders>
              <w:top w:val="nil"/>
            </w:tcBorders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tcBorders>
              <w:top w:val="nil"/>
            </w:tcBorders>
            <w:shd w:val="clear" w:color="auto" w:fill="auto"/>
            <w:vAlign w:val="center"/>
          </w:tcPr>
          <w:p w:rsidR="00D253A6" w:rsidRDefault="00D253A6" w:rsidP="00D253A6">
            <w:r>
              <w:t>Inovação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 w:val="restart"/>
            <w:vAlign w:val="center"/>
          </w:tcPr>
          <w:p w:rsidR="00D253A6" w:rsidRDefault="00D253A6" w:rsidP="00D253A6">
            <w:pPr>
              <w:jc w:val="center"/>
            </w:pPr>
            <w:r>
              <w:t>EXTENSÃO</w:t>
            </w: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PROJETOS E PROGAMAS DE EXTENSÃO</w:t>
            </w:r>
          </w:p>
        </w:tc>
        <w:tc>
          <w:tcPr>
            <w:tcW w:w="2585" w:type="dxa"/>
            <w:tcBorders>
              <w:top w:val="nil"/>
            </w:tcBorders>
            <w:shd w:val="clear" w:color="auto" w:fill="auto"/>
            <w:vAlign w:val="center"/>
          </w:tcPr>
          <w:p w:rsidR="00D253A6" w:rsidRDefault="00D253A6" w:rsidP="00D253A6">
            <w:r>
              <w:t>Programa de Extensão</w:t>
            </w:r>
          </w:p>
        </w:tc>
        <w:tc>
          <w:tcPr>
            <w:tcW w:w="1420" w:type="dxa"/>
            <w:vMerge w:val="restart"/>
            <w:tcBorders>
              <w:top w:val="nil"/>
            </w:tcBorders>
            <w:shd w:val="clear" w:color="auto" w:fill="F2F2F2" w:themeFill="background1" w:themeFillShade="F2"/>
          </w:tcPr>
          <w:p w:rsidR="00D253A6" w:rsidRDefault="00D253A6" w:rsidP="00D253A6">
            <w:r>
              <w:t>Coordenação de extensão</w:t>
            </w:r>
          </w:p>
        </w:tc>
        <w:tc>
          <w:tcPr>
            <w:tcW w:w="1173" w:type="dxa"/>
            <w:tcBorders>
              <w:top w:val="nil"/>
            </w:tcBorders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tcBorders>
              <w:top w:val="nil"/>
            </w:tcBorders>
            <w:shd w:val="clear" w:color="auto" w:fill="auto"/>
            <w:vAlign w:val="center"/>
          </w:tcPr>
          <w:p w:rsidR="00D253A6" w:rsidRDefault="00D253A6" w:rsidP="00D253A6">
            <w:r>
              <w:t>Projetos de Extensão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tcBorders>
              <w:top w:val="nil"/>
            </w:tcBorders>
            <w:shd w:val="clear" w:color="auto" w:fill="auto"/>
            <w:vAlign w:val="center"/>
          </w:tcPr>
          <w:p w:rsidR="00D253A6" w:rsidRDefault="00D253A6" w:rsidP="00D253A6">
            <w:r>
              <w:t>Ações de Extensão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tcBorders>
              <w:top w:val="nil"/>
            </w:tcBorders>
            <w:shd w:val="clear" w:color="auto" w:fill="auto"/>
            <w:vAlign w:val="center"/>
          </w:tcPr>
          <w:p w:rsidR="00D253A6" w:rsidRDefault="00D253A6" w:rsidP="00D253A6">
            <w:r>
              <w:t>Convênios de Estágios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FFFF00"/>
          </w:tcPr>
          <w:p w:rsidR="00D253A6" w:rsidRDefault="00D253A6" w:rsidP="00D253A6">
            <w:pPr>
              <w:jc w:val="center"/>
            </w:pPr>
            <w:r>
              <w:t>Médio</w:t>
            </w:r>
          </w:p>
        </w:tc>
      </w:tr>
      <w:tr w:rsidR="00D253A6" w:rsidTr="00D253A6">
        <w:tc>
          <w:tcPr>
            <w:tcW w:w="1906" w:type="dxa"/>
            <w:vMerge w:val="restart"/>
            <w:vAlign w:val="center"/>
          </w:tcPr>
          <w:p w:rsidR="00D253A6" w:rsidRDefault="00D253A6" w:rsidP="00D253A6">
            <w:pPr>
              <w:jc w:val="center"/>
            </w:pPr>
            <w:r>
              <w:t>GABINETE</w:t>
            </w: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EMISSÃO DE ATOS LEGAIS</w:t>
            </w:r>
          </w:p>
        </w:tc>
        <w:tc>
          <w:tcPr>
            <w:tcW w:w="2585" w:type="dxa"/>
            <w:vAlign w:val="center"/>
          </w:tcPr>
          <w:p w:rsidR="00D253A6" w:rsidRDefault="00D253A6" w:rsidP="00D253A6">
            <w:r>
              <w:t>Portarias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D253A6" w:rsidRDefault="00D253A6" w:rsidP="00D253A6">
            <w:r>
              <w:t>Chefia de Gabinete</w:t>
            </w:r>
          </w:p>
        </w:tc>
        <w:tc>
          <w:tcPr>
            <w:tcW w:w="1173" w:type="dxa"/>
            <w:shd w:val="clear" w:color="auto" w:fill="A8D08D" w:themeFill="accent6" w:themeFillTint="99"/>
          </w:tcPr>
          <w:p w:rsidR="00D253A6" w:rsidRDefault="00D253A6" w:rsidP="00D253A6">
            <w:pPr>
              <w:jc w:val="center"/>
            </w:pPr>
            <w:r>
              <w:t>Baixo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Ordens de Serviço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A8D08D" w:themeFill="accent6" w:themeFillTint="99"/>
          </w:tcPr>
          <w:p w:rsidR="00D253A6" w:rsidRDefault="00D253A6" w:rsidP="00D253A6">
            <w:pPr>
              <w:jc w:val="center"/>
            </w:pPr>
            <w:r>
              <w:t>Baixo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>Ofícios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A8D08D" w:themeFill="accent6" w:themeFillTint="99"/>
          </w:tcPr>
          <w:p w:rsidR="00D253A6" w:rsidRDefault="00D253A6" w:rsidP="00D253A6">
            <w:pPr>
              <w:jc w:val="center"/>
            </w:pPr>
            <w:r>
              <w:t>Baixo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 w:val="restart"/>
            <w:vAlign w:val="center"/>
          </w:tcPr>
          <w:p w:rsidR="00D253A6" w:rsidRDefault="00D253A6" w:rsidP="00D253A6">
            <w:r>
              <w:t>ENVIO DE DOCUMENTOS</w:t>
            </w:r>
          </w:p>
        </w:tc>
        <w:tc>
          <w:tcPr>
            <w:tcW w:w="2585" w:type="dxa"/>
            <w:vAlign w:val="center"/>
          </w:tcPr>
          <w:p w:rsidR="00D253A6" w:rsidRDefault="00D253A6" w:rsidP="00D253A6">
            <w:r>
              <w:t>Malote</w:t>
            </w:r>
          </w:p>
        </w:tc>
        <w:tc>
          <w:tcPr>
            <w:tcW w:w="1420" w:type="dxa"/>
            <w:vMerge w:val="restart"/>
            <w:shd w:val="clear" w:color="auto" w:fill="F2F2F2" w:themeFill="background1" w:themeFillShade="F2"/>
          </w:tcPr>
          <w:p w:rsidR="00D253A6" w:rsidRDefault="00D253A6" w:rsidP="00D253A6">
            <w:r>
              <w:t>Chefia de Gabinete</w:t>
            </w:r>
          </w:p>
        </w:tc>
        <w:tc>
          <w:tcPr>
            <w:tcW w:w="1173" w:type="dxa"/>
            <w:shd w:val="clear" w:color="auto" w:fill="A8D08D" w:themeFill="accent6" w:themeFillTint="99"/>
          </w:tcPr>
          <w:p w:rsidR="00D253A6" w:rsidRDefault="00D253A6" w:rsidP="00D253A6">
            <w:pPr>
              <w:jc w:val="center"/>
            </w:pPr>
            <w:r>
              <w:t>Baixo</w:t>
            </w:r>
          </w:p>
        </w:tc>
      </w:tr>
      <w:tr w:rsidR="00D253A6" w:rsidTr="00D253A6">
        <w:tc>
          <w:tcPr>
            <w:tcW w:w="1906" w:type="dxa"/>
            <w:vMerge/>
          </w:tcPr>
          <w:p w:rsidR="00D253A6" w:rsidRDefault="00D253A6" w:rsidP="00D253A6">
            <w:pPr>
              <w:jc w:val="center"/>
            </w:pPr>
          </w:p>
        </w:tc>
        <w:tc>
          <w:tcPr>
            <w:tcW w:w="1700" w:type="dxa"/>
            <w:vMerge/>
            <w:vAlign w:val="center"/>
          </w:tcPr>
          <w:p w:rsidR="00D253A6" w:rsidRDefault="00D253A6" w:rsidP="00D253A6"/>
        </w:tc>
        <w:tc>
          <w:tcPr>
            <w:tcW w:w="2585" w:type="dxa"/>
            <w:vAlign w:val="center"/>
          </w:tcPr>
          <w:p w:rsidR="00D253A6" w:rsidRDefault="00D253A6" w:rsidP="00D253A6">
            <w:r>
              <w:t xml:space="preserve">Correios </w:t>
            </w:r>
          </w:p>
        </w:tc>
        <w:tc>
          <w:tcPr>
            <w:tcW w:w="1420" w:type="dxa"/>
            <w:vMerge/>
            <w:shd w:val="clear" w:color="auto" w:fill="F2F2F2" w:themeFill="background1" w:themeFillShade="F2"/>
          </w:tcPr>
          <w:p w:rsidR="00D253A6" w:rsidRDefault="00D253A6" w:rsidP="00D253A6"/>
        </w:tc>
        <w:tc>
          <w:tcPr>
            <w:tcW w:w="1173" w:type="dxa"/>
            <w:shd w:val="clear" w:color="auto" w:fill="A8D08D" w:themeFill="accent6" w:themeFillTint="99"/>
          </w:tcPr>
          <w:p w:rsidR="00D253A6" w:rsidRDefault="00D253A6" w:rsidP="00D253A6">
            <w:pPr>
              <w:jc w:val="center"/>
            </w:pPr>
            <w:r>
              <w:t>Baixo</w:t>
            </w:r>
          </w:p>
        </w:tc>
      </w:tr>
    </w:tbl>
    <w:p w:rsidR="005A601E" w:rsidRDefault="005A601E" w:rsidP="005A601E">
      <w:pPr>
        <w:jc w:val="center"/>
        <w:rPr>
          <w:b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AE1AAC" w:rsidRDefault="00AE1AAC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  <w:r>
        <w:rPr>
          <w:rFonts w:ascii="Arial-BoldMT" w:cs="Arial-BoldMT"/>
          <w:b/>
          <w:bCs/>
          <w:sz w:val="24"/>
          <w:szCs w:val="24"/>
        </w:rPr>
        <w:t>RESPOSTA AOS RISCOS</w:t>
      </w:r>
    </w:p>
    <w:p w:rsidR="00AE1AAC" w:rsidRDefault="00AE1AAC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AE1AAC" w:rsidRDefault="00AE1AAC" w:rsidP="00AE1AA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-BoldMT" w:cs="Arial-BoldMT"/>
          <w:bCs/>
          <w:sz w:val="24"/>
          <w:szCs w:val="24"/>
        </w:rPr>
      </w:pPr>
      <w:r>
        <w:rPr>
          <w:rFonts w:ascii="Arial-BoldMT" w:cs="Arial-BoldMT"/>
          <w:bCs/>
          <w:sz w:val="24"/>
          <w:szCs w:val="24"/>
        </w:rPr>
        <w:t>N</w:t>
      </w:r>
      <w:r>
        <w:rPr>
          <w:rFonts w:ascii="Arial-BoldMT" w:cs="Arial-BoldMT"/>
          <w:bCs/>
          <w:sz w:val="24"/>
          <w:szCs w:val="24"/>
        </w:rPr>
        <w:t>ã</w:t>
      </w:r>
      <w:r>
        <w:rPr>
          <w:rFonts w:ascii="Arial-BoldMT" w:cs="Arial-BoldMT"/>
          <w:bCs/>
          <w:sz w:val="24"/>
          <w:szCs w:val="24"/>
        </w:rPr>
        <w:t>o obstante a dedica</w:t>
      </w:r>
      <w:r>
        <w:rPr>
          <w:rFonts w:ascii="Arial-BoldMT" w:cs="Arial-BoldMT"/>
          <w:bCs/>
          <w:sz w:val="24"/>
          <w:szCs w:val="24"/>
        </w:rPr>
        <w:t>çã</w:t>
      </w:r>
      <w:r>
        <w:rPr>
          <w:rFonts w:ascii="Arial-BoldMT" w:cs="Arial-BoldMT"/>
          <w:bCs/>
          <w:sz w:val="24"/>
          <w:szCs w:val="24"/>
        </w:rPr>
        <w:t>o as atividades fins do Campus Rio do Sul, estamos desenvolvendo a resposta aos riscos levantados, que basicamente inclui as respostas dadas aos riscos apontados apontando as oportunidades e as amea</w:t>
      </w:r>
      <w:r>
        <w:rPr>
          <w:rFonts w:ascii="Arial-BoldMT" w:cs="Arial-BoldMT"/>
          <w:bCs/>
          <w:sz w:val="24"/>
          <w:szCs w:val="24"/>
        </w:rPr>
        <w:t>ç</w:t>
      </w:r>
      <w:r>
        <w:rPr>
          <w:rFonts w:ascii="Arial-BoldMT" w:cs="Arial-BoldMT"/>
          <w:bCs/>
          <w:sz w:val="24"/>
          <w:szCs w:val="24"/>
        </w:rPr>
        <w:t>as aos objetivos do programa, projeto ou processo final</w:t>
      </w:r>
      <w:r>
        <w:rPr>
          <w:rFonts w:ascii="Arial-BoldMT" w:cs="Arial-BoldMT"/>
          <w:bCs/>
          <w:sz w:val="24"/>
          <w:szCs w:val="24"/>
        </w:rPr>
        <w:t>í</w:t>
      </w:r>
      <w:r>
        <w:rPr>
          <w:rFonts w:ascii="Arial-BoldMT" w:cs="Arial-BoldMT"/>
          <w:bCs/>
          <w:sz w:val="24"/>
          <w:szCs w:val="24"/>
        </w:rPr>
        <w:t>stico.</w:t>
      </w:r>
    </w:p>
    <w:p w:rsidR="00AE1AAC" w:rsidRPr="00AE1AAC" w:rsidRDefault="00AE1AAC" w:rsidP="00AE1AAC">
      <w:pPr>
        <w:autoSpaceDE w:val="0"/>
        <w:autoSpaceDN w:val="0"/>
        <w:adjustRightInd w:val="0"/>
        <w:spacing w:after="0" w:line="240" w:lineRule="auto"/>
        <w:ind w:firstLine="1134"/>
        <w:jc w:val="both"/>
        <w:rPr>
          <w:rFonts w:ascii="Arial-BoldMT" w:cs="Arial-BoldMT"/>
          <w:bCs/>
          <w:sz w:val="24"/>
          <w:szCs w:val="24"/>
        </w:rPr>
      </w:pPr>
      <w:r>
        <w:rPr>
          <w:rFonts w:ascii="Arial-BoldMT" w:cs="Arial-BoldMT"/>
          <w:bCs/>
          <w:sz w:val="24"/>
          <w:szCs w:val="24"/>
        </w:rPr>
        <w:t>A a</w:t>
      </w:r>
      <w:r>
        <w:rPr>
          <w:rFonts w:ascii="Arial-BoldMT" w:cs="Arial-BoldMT"/>
          <w:bCs/>
          <w:sz w:val="24"/>
          <w:szCs w:val="24"/>
        </w:rPr>
        <w:t>çõ</w:t>
      </w:r>
      <w:r>
        <w:rPr>
          <w:rFonts w:ascii="Arial-BoldMT" w:cs="Arial-BoldMT"/>
          <w:bCs/>
          <w:sz w:val="24"/>
          <w:szCs w:val="24"/>
        </w:rPr>
        <w:t>es tomadas pela alta gest</w:t>
      </w:r>
      <w:r>
        <w:rPr>
          <w:rFonts w:ascii="Arial-BoldMT" w:cs="Arial-BoldMT"/>
          <w:bCs/>
          <w:sz w:val="24"/>
          <w:szCs w:val="24"/>
        </w:rPr>
        <w:t>ã</w:t>
      </w:r>
      <w:r>
        <w:rPr>
          <w:rFonts w:ascii="Arial-BoldMT" w:cs="Arial-BoldMT"/>
          <w:bCs/>
          <w:sz w:val="24"/>
          <w:szCs w:val="24"/>
        </w:rPr>
        <w:t>o ser</w:t>
      </w:r>
      <w:r>
        <w:rPr>
          <w:rFonts w:ascii="Arial-BoldMT" w:cs="Arial-BoldMT"/>
          <w:bCs/>
          <w:sz w:val="24"/>
          <w:szCs w:val="24"/>
        </w:rPr>
        <w:t>ã</w:t>
      </w:r>
      <w:r>
        <w:rPr>
          <w:rFonts w:ascii="Arial-BoldMT" w:cs="Arial-BoldMT"/>
          <w:bCs/>
          <w:sz w:val="24"/>
          <w:szCs w:val="24"/>
        </w:rPr>
        <w:t>o a</w:t>
      </w:r>
      <w:r>
        <w:rPr>
          <w:rFonts w:ascii="Arial-BoldMT" w:cs="Arial-BoldMT"/>
          <w:bCs/>
          <w:sz w:val="24"/>
          <w:szCs w:val="24"/>
        </w:rPr>
        <w:t>çõ</w:t>
      </w:r>
      <w:r>
        <w:rPr>
          <w:rFonts w:ascii="Arial-BoldMT" w:cs="Arial-BoldMT"/>
          <w:bCs/>
          <w:sz w:val="24"/>
          <w:szCs w:val="24"/>
        </w:rPr>
        <w:t>es de controle e as respostas dadas pelo campus dever</w:t>
      </w:r>
      <w:r>
        <w:rPr>
          <w:rFonts w:ascii="Arial-BoldMT" w:cs="Arial-BoldMT"/>
          <w:bCs/>
          <w:sz w:val="24"/>
          <w:szCs w:val="24"/>
        </w:rPr>
        <w:t>ã</w:t>
      </w:r>
      <w:r>
        <w:rPr>
          <w:rFonts w:ascii="Arial-BoldMT" w:cs="Arial-BoldMT"/>
          <w:bCs/>
          <w:sz w:val="24"/>
          <w:szCs w:val="24"/>
        </w:rPr>
        <w:t xml:space="preserve">o ser devidamente adequadas </w:t>
      </w:r>
      <w:r>
        <w:rPr>
          <w:rFonts w:ascii="Arial-BoldMT" w:cs="Arial-BoldMT"/>
          <w:bCs/>
          <w:sz w:val="24"/>
          <w:szCs w:val="24"/>
        </w:rPr>
        <w:t>à</w:t>
      </w:r>
      <w:r>
        <w:rPr>
          <w:rFonts w:ascii="Arial-BoldMT" w:cs="Arial-BoldMT"/>
          <w:bCs/>
          <w:sz w:val="24"/>
          <w:szCs w:val="24"/>
        </w:rPr>
        <w:t xml:space="preserve"> relev</w:t>
      </w:r>
      <w:r>
        <w:rPr>
          <w:rFonts w:ascii="Arial-BoldMT" w:cs="Arial-BoldMT"/>
          <w:bCs/>
          <w:sz w:val="24"/>
          <w:szCs w:val="24"/>
        </w:rPr>
        <w:t>â</w:t>
      </w:r>
      <w:r>
        <w:rPr>
          <w:rFonts w:ascii="Arial-BoldMT" w:cs="Arial-BoldMT"/>
          <w:bCs/>
          <w:sz w:val="24"/>
          <w:szCs w:val="24"/>
        </w:rPr>
        <w:t>ncia do risco considerando o custo benef</w:t>
      </w:r>
      <w:r>
        <w:rPr>
          <w:rFonts w:ascii="Arial-BoldMT" w:cs="Arial-BoldMT"/>
          <w:bCs/>
          <w:sz w:val="24"/>
          <w:szCs w:val="24"/>
        </w:rPr>
        <w:t>í</w:t>
      </w:r>
      <w:r>
        <w:rPr>
          <w:rFonts w:ascii="Arial-BoldMT" w:cs="Arial-BoldMT"/>
          <w:bCs/>
          <w:sz w:val="24"/>
          <w:szCs w:val="24"/>
        </w:rPr>
        <w:t>cio contendo um respons</w:t>
      </w:r>
      <w:r>
        <w:rPr>
          <w:rFonts w:ascii="Arial-BoldMT" w:cs="Arial-BoldMT"/>
          <w:bCs/>
          <w:sz w:val="24"/>
          <w:szCs w:val="24"/>
        </w:rPr>
        <w:t>á</w:t>
      </w:r>
      <w:r>
        <w:rPr>
          <w:rFonts w:ascii="Arial-BoldMT" w:cs="Arial-BoldMT"/>
          <w:bCs/>
          <w:sz w:val="24"/>
          <w:szCs w:val="24"/>
        </w:rPr>
        <w:t>vel pela implementa</w:t>
      </w:r>
      <w:r>
        <w:rPr>
          <w:rFonts w:ascii="Arial-BoldMT" w:cs="Arial-BoldMT"/>
          <w:bCs/>
          <w:sz w:val="24"/>
          <w:szCs w:val="24"/>
        </w:rPr>
        <w:t>çã</w:t>
      </w:r>
      <w:r>
        <w:rPr>
          <w:rFonts w:ascii="Arial-BoldMT" w:cs="Arial-BoldMT"/>
          <w:bCs/>
          <w:sz w:val="24"/>
          <w:szCs w:val="24"/>
        </w:rPr>
        <w:t>o d</w:t>
      </w:r>
      <w:r w:rsidR="0055517B">
        <w:rPr>
          <w:rFonts w:ascii="Arial-BoldMT" w:cs="Arial-BoldMT"/>
          <w:bCs/>
          <w:sz w:val="24"/>
          <w:szCs w:val="24"/>
        </w:rPr>
        <w:t>as a</w:t>
      </w:r>
      <w:r w:rsidR="0055517B">
        <w:rPr>
          <w:rFonts w:ascii="Arial-BoldMT" w:cs="Arial-BoldMT"/>
          <w:bCs/>
          <w:sz w:val="24"/>
          <w:szCs w:val="24"/>
        </w:rPr>
        <w:t>çõ</w:t>
      </w:r>
      <w:r w:rsidR="0055517B">
        <w:rPr>
          <w:rFonts w:ascii="Arial-BoldMT" w:cs="Arial-BoldMT"/>
          <w:bCs/>
          <w:sz w:val="24"/>
          <w:szCs w:val="24"/>
        </w:rPr>
        <w:t>es. As resposta aos riscos dever</w:t>
      </w:r>
      <w:r w:rsidR="0055517B">
        <w:rPr>
          <w:rFonts w:ascii="Arial-BoldMT" w:cs="Arial-BoldMT"/>
          <w:bCs/>
          <w:sz w:val="24"/>
          <w:szCs w:val="24"/>
        </w:rPr>
        <w:t>ã</w:t>
      </w:r>
      <w:r w:rsidR="0055517B">
        <w:rPr>
          <w:rFonts w:ascii="Arial-BoldMT" w:cs="Arial-BoldMT"/>
          <w:bCs/>
          <w:sz w:val="24"/>
          <w:szCs w:val="24"/>
        </w:rPr>
        <w:t>o necessariamente se enquadrar em aceitar ou tolerar o risco, mitigar o risco, transferir o risco para terceiro ou eliminar o risco considerando-se o quadro abaixo.</w:t>
      </w:r>
      <w:r>
        <w:rPr>
          <w:rFonts w:ascii="Arial-BoldMT" w:cs="Arial-BoldMT"/>
          <w:bCs/>
          <w:sz w:val="24"/>
          <w:szCs w:val="24"/>
        </w:rPr>
        <w:t xml:space="preserve"> </w:t>
      </w:r>
    </w:p>
    <w:p w:rsidR="00A40BE8" w:rsidRDefault="00A40BE8" w:rsidP="00A40BE8">
      <w:pPr>
        <w:jc w:val="center"/>
        <w:rPr>
          <w:b/>
        </w:rPr>
      </w:pPr>
    </w:p>
    <w:p w:rsidR="00A40BE8" w:rsidRDefault="00A661CC" w:rsidP="00A40BE8">
      <w:pPr>
        <w:jc w:val="center"/>
        <w:rPr>
          <w:b/>
        </w:rPr>
      </w:pPr>
      <w:r>
        <w:rPr>
          <w:b/>
        </w:rPr>
        <w:t>GESTÃO ORÇAMENTÁRIA</w:t>
      </w:r>
    </w:p>
    <w:tbl>
      <w:tblPr>
        <w:tblW w:w="11059" w:type="dxa"/>
        <w:tblInd w:w="-114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A40BE8" w:rsidTr="00221730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A40BE8" w:rsidRDefault="00A40BE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A40BE8" w:rsidTr="0022173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661CC" w:rsidP="0022173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  <w:t>Planejamento orçamentário sem a devida cobertura orçamentária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661CC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Manter um planejamento constante e real considerando-se as despesas fixas, variáveis e possíveis investimentos de acordo com o plano de metas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dependendo de repasses do poder central.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661CC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DAP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A661CC" w:rsidRDefault="00A661CC" w:rsidP="00A661C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Monitorar e participar ativamente do planejamento Campus bem como o acompanhamento das decisões centrais acerca da execução orçamentária e financeira.</w:t>
            </w:r>
          </w:p>
        </w:tc>
      </w:tr>
      <w:tr w:rsidR="00A661CC" w:rsidTr="0022173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661CC" w:rsidRDefault="00A661CC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661CC" w:rsidRDefault="00A661CC" w:rsidP="00A661CC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  <w:t>Execução da Despesa e Receita Pública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661CC" w:rsidRDefault="00626FF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Controlar, avaliar, programar, acompanhar a execução orçamentária do Campus de acordo com as políticas econômicas do País.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661CC" w:rsidRDefault="00626FF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 e totalmente necessária para evitar despesas não autorizadas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661CC" w:rsidRDefault="00626FF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DAP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661CC" w:rsidRDefault="00626FF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A661CC" w:rsidRDefault="00626FF8" w:rsidP="00A661C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Acompanhar diariamente os repasses advindos da reitoria, participar das reuniões da PROAD acerca do tema, acompanhar as notícias </w:t>
            </w:r>
          </w:p>
        </w:tc>
      </w:tr>
      <w:tr w:rsidR="00EA68D3" w:rsidTr="0022173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8D3" w:rsidRDefault="00EA68D3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8D3" w:rsidRDefault="00EA68D3" w:rsidP="00A661CC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  <w:t>Necessidade de créditos extra orçamentários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8D3" w:rsidRDefault="00EA68D3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Devido ao enxugamento cada vez mais constante da matriz orça</w:t>
            </w:r>
            <w:r w:rsidR="00221EDA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mentária, torna-se necessário a busca incessante por créditos extra orçamentários para o crescimento contínuo do curso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8D3" w:rsidRDefault="00221EDA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Altamente favorável devido ao atual momento econômico do País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8D3" w:rsidRDefault="00221EDA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DAP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8D3" w:rsidRDefault="00221EDA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EA68D3" w:rsidRDefault="00576ED7" w:rsidP="00576ED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Busca incessante por Termos de Execução Descentralizada do MEC, bem como possibilidades de emendas parlamentares. </w:t>
            </w:r>
          </w:p>
        </w:tc>
      </w:tr>
    </w:tbl>
    <w:p w:rsidR="00AE1AAC" w:rsidRDefault="00AE1AAC" w:rsidP="00AE1AAC">
      <w:pPr>
        <w:autoSpaceDE w:val="0"/>
        <w:autoSpaceDN w:val="0"/>
        <w:adjustRightInd w:val="0"/>
        <w:spacing w:after="0" w:line="240" w:lineRule="auto"/>
        <w:ind w:firstLine="1134"/>
        <w:jc w:val="center"/>
        <w:rPr>
          <w:rFonts w:ascii="Arial-BoldMT" w:cs="Arial-BoldMT"/>
          <w:b/>
          <w:bCs/>
          <w:sz w:val="24"/>
          <w:szCs w:val="24"/>
        </w:rPr>
      </w:pPr>
    </w:p>
    <w:p w:rsidR="00DF69CA" w:rsidRDefault="00DF69CA" w:rsidP="005A601E">
      <w:pPr>
        <w:jc w:val="center"/>
        <w:rPr>
          <w:b/>
        </w:rPr>
      </w:pPr>
    </w:p>
    <w:p w:rsidR="00DF69CA" w:rsidRDefault="00DF69CA" w:rsidP="005A601E">
      <w:pPr>
        <w:jc w:val="center"/>
        <w:rPr>
          <w:b/>
        </w:rPr>
      </w:pPr>
    </w:p>
    <w:p w:rsidR="00DF69CA" w:rsidRDefault="00DF69CA" w:rsidP="005A601E">
      <w:pPr>
        <w:jc w:val="center"/>
        <w:rPr>
          <w:b/>
        </w:rPr>
      </w:pPr>
    </w:p>
    <w:p w:rsidR="00DF69CA" w:rsidRDefault="00DF69CA" w:rsidP="005A601E">
      <w:pPr>
        <w:jc w:val="center"/>
        <w:rPr>
          <w:b/>
        </w:rPr>
      </w:pPr>
    </w:p>
    <w:p w:rsidR="00DF69CA" w:rsidRDefault="00DF69CA" w:rsidP="005A601E">
      <w:pPr>
        <w:jc w:val="center"/>
        <w:rPr>
          <w:b/>
        </w:rPr>
      </w:pPr>
    </w:p>
    <w:p w:rsidR="00DF69CA" w:rsidRDefault="00DF69CA" w:rsidP="005A601E">
      <w:pPr>
        <w:jc w:val="center"/>
        <w:rPr>
          <w:b/>
        </w:rPr>
      </w:pPr>
    </w:p>
    <w:p w:rsidR="00AE1AAC" w:rsidRDefault="009B2440" w:rsidP="005A601E">
      <w:pPr>
        <w:jc w:val="center"/>
        <w:rPr>
          <w:b/>
        </w:rPr>
      </w:pPr>
      <w:r>
        <w:rPr>
          <w:b/>
        </w:rPr>
        <w:lastRenderedPageBreak/>
        <w:t>SETOR DE COMPRAS</w:t>
      </w:r>
    </w:p>
    <w:tbl>
      <w:tblPr>
        <w:tblW w:w="11059" w:type="dxa"/>
        <w:tblInd w:w="-114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891F65" w:rsidTr="006745D8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91F65" w:rsidRDefault="00891F65" w:rsidP="00EC095F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91F65" w:rsidRDefault="00891F65" w:rsidP="00EC095F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91F65" w:rsidRDefault="00891F65" w:rsidP="00EC095F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891F65" w:rsidRDefault="00891F65" w:rsidP="00EC095F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91F65" w:rsidRDefault="00891F65" w:rsidP="00891F65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91F65" w:rsidRDefault="00891F65" w:rsidP="00EC095F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891F65" w:rsidRDefault="00891F65" w:rsidP="00EC095F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891F65" w:rsidRDefault="00531AD5" w:rsidP="00EC095F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B66A00" w:rsidTr="006745D8">
        <w:trPr>
          <w:trHeight w:val="1180"/>
        </w:trPr>
        <w:tc>
          <w:tcPr>
            <w:tcW w:w="425" w:type="dxa"/>
            <w:vMerge w:val="restar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B66A0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vMerge w:val="restar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B66A0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Dificuldade de orçamentação</w:t>
            </w: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 -  Poucos fornecedores com ramo de atividade compatível que façam cotação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Buscar empresas num raio de abrangência maior do Campus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Coordenação de compras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2" w:space="0" w:color="000000"/>
              <w:right w:val="single" w:sz="2" w:space="0" w:color="000000"/>
            </w:tcBorders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Monitorar as licitações desde o início do processo até sua conclusão para mensurar itens desertos ou anulados</w:t>
            </w:r>
          </w:p>
        </w:tc>
      </w:tr>
      <w:tr w:rsidR="00B66A00" w:rsidTr="006745D8">
        <w:trPr>
          <w:trHeight w:val="1019"/>
        </w:trPr>
        <w:tc>
          <w:tcPr>
            <w:tcW w:w="425" w:type="dxa"/>
            <w:vMerge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04" w:type="dxa"/>
            <w:vMerge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extbody"/>
              <w:tabs>
                <w:tab w:val="left" w:pos="342"/>
              </w:tabs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Utilizar o painel de preços do Ministério da Economia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a ferramenta já existe</w:t>
            </w:r>
          </w:p>
        </w:tc>
        <w:tc>
          <w:tcPr>
            <w:tcW w:w="1418" w:type="dxa"/>
            <w:vMerge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vMerge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</w:p>
        </w:tc>
      </w:tr>
      <w:tr w:rsidR="00B66A00" w:rsidTr="006745D8"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extbody"/>
              <w:tabs>
                <w:tab w:val="left" w:pos="342"/>
              </w:tabs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Fornecedor com restrição fiscal – frustração no menor preço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B66A00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Envio de mensagens antecipadas aos fornecedores habituais para manter as </w:t>
            </w:r>
            <w:proofErr w:type="spellStart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CNDs</w:t>
            </w:r>
            <w:proofErr w:type="spellEnd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 atualizadas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Coordenação de compras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B66A00" w:rsidRDefault="006808F6" w:rsidP="006808F6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Monitorar as licitações desde o início do processo até sua conclusão para mensurar itens com fornecedores inabilitados</w:t>
            </w:r>
          </w:p>
        </w:tc>
      </w:tr>
      <w:tr w:rsidR="00B66A00" w:rsidTr="006745D8"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6808F6">
            <w:pPr>
              <w:pStyle w:val="Textbody"/>
              <w:tabs>
                <w:tab w:val="left" w:pos="342"/>
              </w:tabs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Atraso na entrega da mercadoria – demora na entrega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Contato constante por meio de todos os canais possíveis (e-mail, telefone, correios, </w:t>
            </w:r>
            <w:proofErr w:type="spellStart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etc</w:t>
            </w:r>
            <w:proofErr w:type="spellEnd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) para evitar atrasos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Almoxarifado e Compras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Monitorar todas as entregas após a emissão do empenho</w:t>
            </w:r>
          </w:p>
        </w:tc>
      </w:tr>
      <w:tr w:rsidR="00B66A00" w:rsidTr="006745D8"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extbody"/>
              <w:tabs>
                <w:tab w:val="left" w:pos="342"/>
              </w:tabs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Cobrança de frete separado – fornecedor não considera frete no preço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Deixar explícito nos editais que se trata de frete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Almoxarifado e Compras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B66A00" w:rsidRDefault="006808F6" w:rsidP="006808F6">
            <w:pPr>
              <w:pStyle w:val="TableContents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Revisar todos os Editais licitatórios</w:t>
            </w:r>
          </w:p>
        </w:tc>
      </w:tr>
      <w:tr w:rsidR="00B66A00" w:rsidTr="006745D8"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6808F6" w:rsidP="00531AD5">
            <w:pPr>
              <w:pStyle w:val="Textbody"/>
              <w:tabs>
                <w:tab w:val="left" w:pos="342"/>
              </w:tabs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Atrasos na solicitação dos quantitativos a serem incluídos no </w:t>
            </w:r>
            <w:proofErr w:type="spellStart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processso</w:t>
            </w:r>
            <w:proofErr w:type="spellEnd"/>
            <w:r w:rsidR="00C96564"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 – o solicitante não cumpre prazos determinados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C96564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Incutir na comunidade escolar a necessidade da entrega dos pedidos iniciais nos prazos determinados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C96564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C96564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DAP e Compras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66A00" w:rsidRDefault="00C96564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B66A00" w:rsidRDefault="000F28D9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Avaliar ano a ano os prazos determinados e sua efetiva entrega.</w:t>
            </w:r>
          </w:p>
        </w:tc>
      </w:tr>
      <w:tr w:rsidR="000F28D9" w:rsidTr="006745D8"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0F28D9" w:rsidRDefault="003B7D78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#6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0F28D9" w:rsidRDefault="003B7D78" w:rsidP="00531AD5">
            <w:pPr>
              <w:pStyle w:val="Textbody"/>
              <w:tabs>
                <w:tab w:val="left" w:pos="342"/>
              </w:tabs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Itens desertos – licitação contendo muitos itens com características muito diferentes entre </w:t>
            </w:r>
            <w:proofErr w:type="spellStart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sí</w:t>
            </w:r>
            <w:proofErr w:type="spellEnd"/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0F28D9" w:rsidRDefault="003B7D78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 xml:space="preserve">Revisar todos processos licitatórios eliminando repetições e/ou itens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0F28D9" w:rsidRDefault="003B7D78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0F28D9" w:rsidRDefault="003B7D78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Coordenação de compras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0F28D9" w:rsidRDefault="003B7D78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0F28D9" w:rsidRDefault="006745D8" w:rsidP="00531AD5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Revisão, monitoramento e aprimoramento dos editais licitatórios.</w:t>
            </w:r>
          </w:p>
        </w:tc>
      </w:tr>
      <w:tr w:rsidR="006745D8" w:rsidTr="006745D8"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674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6745D8">
            <w:pPr>
              <w:pStyle w:val="Textbody"/>
              <w:tabs>
                <w:tab w:val="left" w:pos="342"/>
              </w:tabs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Licitação com excesso de itens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6745D8">
            <w:pPr>
              <w:pStyle w:val="TableContents"/>
              <w:ind w:left="57"/>
              <w:jc w:val="both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</w:rPr>
              <w:t>Falta de padronização de itens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674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já existe o pr</w:t>
            </w:r>
            <w:r w:rsidR="007D5C17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ograma de compras conjuntas</w:t>
            </w: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pelo IFC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674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Coordenação de compras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674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6745D8" w:rsidRDefault="007D5C17" w:rsidP="00674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Aprimorar e ampliar a participação no projeto de compras conjuntas do IFC</w:t>
            </w:r>
          </w:p>
        </w:tc>
      </w:tr>
    </w:tbl>
    <w:p w:rsidR="00AE1AAC" w:rsidRDefault="00AE1AAC" w:rsidP="00AE1AAC">
      <w:pPr>
        <w:rPr>
          <w:b/>
        </w:rPr>
      </w:pPr>
    </w:p>
    <w:p w:rsidR="00DF69CA" w:rsidRDefault="00DF69CA" w:rsidP="009B2440">
      <w:pPr>
        <w:jc w:val="center"/>
        <w:rPr>
          <w:b/>
        </w:rPr>
      </w:pPr>
    </w:p>
    <w:p w:rsidR="00DF69CA" w:rsidRDefault="00DF69CA" w:rsidP="009B2440">
      <w:pPr>
        <w:jc w:val="center"/>
        <w:rPr>
          <w:b/>
        </w:rPr>
      </w:pPr>
    </w:p>
    <w:p w:rsidR="00DF69CA" w:rsidRDefault="00DF69CA" w:rsidP="009B2440">
      <w:pPr>
        <w:jc w:val="center"/>
        <w:rPr>
          <w:b/>
        </w:rPr>
      </w:pPr>
    </w:p>
    <w:p w:rsidR="006745D8" w:rsidRDefault="009B2440" w:rsidP="009B2440">
      <w:pPr>
        <w:jc w:val="center"/>
        <w:rPr>
          <w:b/>
        </w:rPr>
      </w:pPr>
      <w:r>
        <w:rPr>
          <w:b/>
        </w:rPr>
        <w:t>COORDENAÇÃO DE EXE</w:t>
      </w:r>
      <w:r w:rsidR="00BB76E0">
        <w:rPr>
          <w:b/>
        </w:rPr>
        <w:t>CUÇÃO ORÇAMENTÁRIA E FINANCEIRA</w:t>
      </w:r>
    </w:p>
    <w:tbl>
      <w:tblPr>
        <w:tblW w:w="11059" w:type="dxa"/>
        <w:tblInd w:w="-114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6745D8" w:rsidTr="00BB76E0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6745D8" w:rsidRDefault="006745D8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6745D8" w:rsidTr="006745D8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870D0B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  <w:t>Listagem inicial dos alunos com dados incorretos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870D0B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Cobrar do setor de assistência social a correta descrição dos dados.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dependendo de repasses do poder central.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870D0B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CEOF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6745D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6745D8" w:rsidRDefault="00870D0B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Verificar no ato de lançamento se os dados estão corretos, caso não estiver, devolver imediatamente à origem.</w:t>
            </w:r>
          </w:p>
        </w:tc>
      </w:tr>
      <w:tr w:rsidR="006745D8" w:rsidTr="006745D8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870D0B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870D0B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Atraso no pagamento</w:t>
            </w:r>
            <w:r w:rsidR="007E791F"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 devido ao desrespeito do cronograma de envio ao CEOF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7E791F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Solicitar o cumprimento do prazo pelo setor de assistência social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dependendo de repasses do poder central.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7E791F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CEOF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745D8" w:rsidRDefault="007E791F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45D8" w:rsidRDefault="00303F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Verificar se até o dia 25 do mês anterior as listas estão em poder da coordenação de execução orçamentária e financeira.</w:t>
            </w:r>
          </w:p>
        </w:tc>
      </w:tr>
      <w:tr w:rsidR="00BB76E0" w:rsidTr="006745D8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Atraso no pagamento de fornecedores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Monitorar ativamente o envio das faturas e notas fiscais dos fornecedores para que não cheguem atrasadas ao setor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dependendo de repasses do poder central.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CEOF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Verificar diariamente junto ao setor de almoxarifado e fiscais de serviços se há notas para lançamento no sistema SIAFI</w:t>
            </w:r>
          </w:p>
        </w:tc>
      </w:tr>
      <w:tr w:rsidR="00BB76E0" w:rsidTr="006745D8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Pagamento de diárias – lançamento no prazo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Atrasos no recebimento das </w:t>
            </w:r>
            <w:proofErr w:type="spellStart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PCDs</w:t>
            </w:r>
            <w:proofErr w:type="spellEnd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que acabam por atrasar o pagamento ao credor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dependendo de repasses do poder central.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CEOF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Verificar diariamente junto ao setor de lançamento de diárias se há diárias aptas para pagamento.</w:t>
            </w:r>
          </w:p>
        </w:tc>
      </w:tr>
    </w:tbl>
    <w:p w:rsidR="00B813D6" w:rsidRDefault="00B813D6" w:rsidP="00AE1AAC">
      <w:pPr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DF69CA" w:rsidRDefault="00DF69CA" w:rsidP="001B55B1">
      <w:pPr>
        <w:jc w:val="center"/>
        <w:rPr>
          <w:b/>
        </w:rPr>
      </w:pPr>
    </w:p>
    <w:p w:rsidR="001B55B1" w:rsidRDefault="001B55B1" w:rsidP="001B55B1">
      <w:pPr>
        <w:jc w:val="center"/>
        <w:rPr>
          <w:b/>
        </w:rPr>
      </w:pPr>
      <w:bookmarkStart w:id="0" w:name="_GoBack"/>
      <w:bookmarkEnd w:id="0"/>
      <w:r>
        <w:rPr>
          <w:b/>
        </w:rPr>
        <w:t>ALMOXARIFADO</w:t>
      </w:r>
    </w:p>
    <w:tbl>
      <w:tblPr>
        <w:tblW w:w="11059" w:type="dxa"/>
        <w:tblInd w:w="-114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713D5C" w:rsidTr="00BB76E0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713D5C" w:rsidRDefault="00713D5C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713D5C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713D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713D5C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  <w:shd w:val="clear" w:color="auto" w:fill="FFFFFF"/>
              </w:rPr>
              <w:t>Inexistência de padronização nas unidades dos produtos do almoxarifado e o sistema SIPAC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713D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Padronizar as classificações dos produtos existentes no SIPAC com o estoque do almoxarifado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713D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a ferramenta já existe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713D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Almoxarifado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713D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713D5C" w:rsidRDefault="00713D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Busca incessante junto ao setor responsável pela implantação e </w:t>
            </w:r>
            <w:r w:rsidR="00ED6F5D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monitoramento no SIPAC para ajustes nos códigos</w:t>
            </w:r>
          </w:p>
        </w:tc>
      </w:tr>
      <w:tr w:rsidR="00713D5C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713D5C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ED6F5D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Classificação contábil indevida dos produtos adquiridos no momento do empenho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Sinergia entre os setores de compras, contabilidade e almoxarifado para a definição dos lançamentos corretos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Almoxarifado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13D5C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D5C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Conferencia inicial entre o lançamento do código no momento do empenho juntamente com a contabilidade e almoxarifado</w:t>
            </w:r>
          </w:p>
        </w:tc>
      </w:tr>
      <w:tr w:rsidR="00ED6F5D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D6F5D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D6F5D" w:rsidRDefault="00ED6F5D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Ausência de um servidor efetivo no setor (almoxarife)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D6F5D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Buscar junto a Reitoria a possibilidade de abertura de vaga de concurso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D6F5D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Alto, dependente de política de pessoal do executivo federal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D6F5D" w:rsidRDefault="00ED6F5D" w:rsidP="00ED6F5D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Direção Geral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D6F5D" w:rsidRDefault="00ED6F5D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F5D" w:rsidRDefault="00ED6F5D" w:rsidP="00ED6F5D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 inexistência de um profissional efetivo faz com que exista uma lata rotatividade no setor. O monitoramento é totalmente no sentido de cobrar uma vaga de servidor efetivo  </w:t>
            </w:r>
          </w:p>
        </w:tc>
      </w:tr>
    </w:tbl>
    <w:p w:rsidR="00B813D6" w:rsidRDefault="00B813D6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E81AC3" w:rsidRDefault="00E81AC3" w:rsidP="00E81AC3">
      <w:pPr>
        <w:jc w:val="center"/>
        <w:rPr>
          <w:b/>
        </w:rPr>
      </w:pPr>
      <w:r>
        <w:rPr>
          <w:b/>
        </w:rPr>
        <w:lastRenderedPageBreak/>
        <w:t>PATRIMÔNIO</w:t>
      </w:r>
    </w:p>
    <w:tbl>
      <w:tblPr>
        <w:tblW w:w="11059" w:type="dxa"/>
        <w:tblInd w:w="-114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E81AC3" w:rsidTr="00BB76E0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E81AC3" w:rsidRDefault="00E81AC3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E81AC3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1AC3" w:rsidRDefault="00E81AC3" w:rsidP="00E81AC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1AC3" w:rsidRDefault="00E81AC3" w:rsidP="00E81AC3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Classificação contábil indevida dos produtos adquiridos no momento do empenho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1AC3" w:rsidRDefault="00E81AC3" w:rsidP="00E81AC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Sinergia entre os setores de compras, contabilidade e almoxarifado para a definição dos lançamentos corretos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1AC3" w:rsidRDefault="00E81AC3" w:rsidP="00E81AC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1AC3" w:rsidRDefault="00E81AC3" w:rsidP="00E81AC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Patrimônio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81AC3" w:rsidRDefault="00E81AC3" w:rsidP="00E81AC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E81AC3" w:rsidRDefault="00E81AC3" w:rsidP="00EA6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Confer</w:t>
            </w:r>
            <w:r w:rsidR="00EA65D8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ê</w:t>
            </w: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ncia inicial entre o lançamento do código no momento do empenho juntamente com a contabilidade e almoxarifado</w:t>
            </w:r>
          </w:p>
        </w:tc>
      </w:tr>
      <w:tr w:rsidR="00F638FC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Atribuição de responsabilidade de bens – servidores não querem assumir responsabilidades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Incutir nos servidores a cultura da responsabilidade pelo patrimônio público.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Patrimônio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Repassar por meio de todos os canais possíveis o normativo inerente ao sistema patrimonial. Caso haja negativa em assumir a responsabilidade, iniciar o processo administrativo disciplinar.</w:t>
            </w:r>
          </w:p>
        </w:tc>
      </w:tr>
      <w:tr w:rsidR="00F638FC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Manutenção de bens constante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Adotar procedimentos mensais de manutenção preventiva e corretiva dos bens móveis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dentro da perspectiva de cobertura orçamentária suficiente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Patrimônio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8FC" w:rsidRDefault="00F638FC" w:rsidP="00F638FC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Agendar </w:t>
            </w:r>
            <w:proofErr w:type="gramStart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visitas  regulares</w:t>
            </w:r>
            <w:proofErr w:type="gramEnd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aos setores para verificar o estado atual dos bens móveis, no caso de manutenções, chamar a empresa responsável imediatamente.</w:t>
            </w:r>
          </w:p>
        </w:tc>
      </w:tr>
      <w:tr w:rsidR="00551B07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51B07" w:rsidRDefault="00551B07" w:rsidP="00551B0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51B07" w:rsidRDefault="00551B07" w:rsidP="00551B07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Desfazimento de bens – dificuldade na baixa de bens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51B07" w:rsidRDefault="00551B07" w:rsidP="00551B0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Separar todos os bens inservíveis/antieconômicos/irrecuperáveis para o devido desfazimento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51B07" w:rsidRDefault="00551B07" w:rsidP="00551B0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51B07" w:rsidRDefault="00551B07" w:rsidP="00551B0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Patrimônio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51B07" w:rsidRDefault="00551B07" w:rsidP="00551B0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1B07" w:rsidRDefault="00551B07" w:rsidP="00551B0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Acompanhar todas as normativas vigentes </w:t>
            </w:r>
            <w:r w:rsidR="00010BE1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qu</w:t>
            </w:r>
            <w:r w:rsidR="00641D87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e tratam a matéria, evitando os impedimentos legais para o desfazimento, como por exemplo: ano eleitoral.</w:t>
            </w: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</w:t>
            </w:r>
          </w:p>
        </w:tc>
      </w:tr>
      <w:tr w:rsidR="00641D87" w:rsidTr="00BB76E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41D87" w:rsidRDefault="00641D87" w:rsidP="00641D87">
            <w:pPr>
              <w:pStyle w:val="TableContents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41D87" w:rsidRDefault="00641D87" w:rsidP="00641D87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Ausência de um servidor efetivo no setor (assistente em administração)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41D87" w:rsidRDefault="00641D87" w:rsidP="00641D8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Buscar junto a Reitoria a possibilidade de abertura de vaga de concurso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41D87" w:rsidRDefault="00641D87" w:rsidP="00641D8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Alto, dependente de política de pessoal do executivo federal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41D87" w:rsidRDefault="00641D87" w:rsidP="00641D8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Direção Geral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641D87" w:rsidRDefault="00641D87" w:rsidP="00641D8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41D87" w:rsidRDefault="00641D87" w:rsidP="00641D8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 inexistência de um profissional efetivo faz com que exista uma lata rotatividade no setor. O monitoramento é totalmente no sentido de cobrar uma vaga de servidor efetivo  </w:t>
            </w:r>
          </w:p>
        </w:tc>
      </w:tr>
    </w:tbl>
    <w:p w:rsidR="00E81AC3" w:rsidRDefault="00E81AC3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BB76E0" w:rsidRDefault="00BB76E0" w:rsidP="00BB76E0">
      <w:pPr>
        <w:jc w:val="center"/>
        <w:rPr>
          <w:b/>
        </w:rPr>
      </w:pPr>
      <w:r>
        <w:rPr>
          <w:b/>
        </w:rPr>
        <w:lastRenderedPageBreak/>
        <w:t>SETOR DE CONTRATOS</w:t>
      </w:r>
    </w:p>
    <w:tbl>
      <w:tblPr>
        <w:tblW w:w="11059" w:type="dxa"/>
        <w:tblInd w:w="-114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BB76E0" w:rsidTr="00D900E1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BB76E0" w:rsidRDefault="00BB76E0" w:rsidP="00BB76E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BB76E0" w:rsidTr="00D900E1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BB76E0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A552E3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Empresas contratadas sem condições técnicas de execução do contrato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Aumentar exigências técnicas e garantias no edital licitatório.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Setor de contratos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B76E0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BB76E0" w:rsidRDefault="00A552E3" w:rsidP="00A552E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Acompanhamento do setor de contratos desde o início da confecção do Edital para as exigências </w:t>
            </w:r>
            <w:proofErr w:type="spellStart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editalícias</w:t>
            </w:r>
            <w:proofErr w:type="spellEnd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que se fazem necessárias. </w:t>
            </w:r>
          </w:p>
        </w:tc>
      </w:tr>
      <w:tr w:rsidR="00A552E3" w:rsidTr="00D900E1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552E3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552E3" w:rsidRDefault="00A552E3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Desconhecimento do funcionamento do contrato pelos fiscais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552E3" w:rsidRDefault="00A552E3" w:rsidP="00A552E3">
            <w:pPr>
              <w:pStyle w:val="TableContents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Oferta de treinamentos e orientações para os fiscais.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552E3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apesar de envolver gastos com treinamentos mais específicos, as orientações são emanadas do próprio setor responsável,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552E3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Setor de contratos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552E3" w:rsidRDefault="00A552E3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A552E3" w:rsidRDefault="00A552E3" w:rsidP="00A552E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Treinamentos e orientações aprofundadas aos fiscais de contrato.</w:t>
            </w:r>
          </w:p>
        </w:tc>
      </w:tr>
      <w:tr w:rsidR="00B11737" w:rsidTr="00D900E1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11737" w:rsidRDefault="00B11737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11737" w:rsidRDefault="00B11737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Quadro de fiscais insuficientes para atender a</w:t>
            </w:r>
            <w:r w:rsidR="00EA65D8"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 </w:t>
            </w: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demanda de fiscalização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11737" w:rsidRDefault="00B11737" w:rsidP="00A552E3">
            <w:pPr>
              <w:pStyle w:val="TableContents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Gestionar</w:t>
            </w:r>
            <w:proofErr w:type="spellEnd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junto ao órgãos superiores a contratação de mais servidores específicos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11737" w:rsidRDefault="00B11737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No momento desfavorável por se tratar de política de pessoal restritiva – sujeito a reanálise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11737" w:rsidRDefault="00B11737" w:rsidP="00B11737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Direção Geral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B11737" w:rsidRDefault="00B11737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B11737" w:rsidRDefault="00EA65D8" w:rsidP="00A552E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Atuar com o atual quadro de servidores da melhor maneira possível para manter o mínimo necessário de uma boa fiscalização</w:t>
            </w:r>
          </w:p>
        </w:tc>
      </w:tr>
      <w:tr w:rsidR="00EA65D8" w:rsidTr="00D900E1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EA65D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EA65D8" w:rsidP="00BB76E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Aditivos contratuais de valores devidos por falta de planejamento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EA65D8" w:rsidP="00A552E3">
            <w:pPr>
              <w:pStyle w:val="TableContents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Procurar planejar adequadamente as necessidades de cada contrato.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EA65D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EA65D8" w:rsidP="00EA6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DAP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EA65D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EA65D8" w:rsidRDefault="00EA65D8" w:rsidP="00A552E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Ampliar o máximo de dispêndio de força de trabalho no planejamento das ações para evitar trabalho e dispêndios na execução.</w:t>
            </w:r>
          </w:p>
        </w:tc>
      </w:tr>
      <w:tr w:rsidR="00EA65D8" w:rsidTr="00D900E1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56278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562788" w:rsidP="00562788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 xml:space="preserve">Insuficiência/inexistência de sanções contratuais para empresas que descumprem os termos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562788" w:rsidP="00A552E3">
            <w:pPr>
              <w:pStyle w:val="TableContents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Cobrar uma fiscalização rigorosa por parte dos fiscais no cumprimento das cláusulas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56278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não há custos financeiros envolvidos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562788" w:rsidP="00EA65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Setor de contratos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A65D8" w:rsidRDefault="00562788" w:rsidP="00BB76E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EA65D8" w:rsidRDefault="00D900E1" w:rsidP="00A552E3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Treinamentos e orientações aprofundadas aos fiscais de contrato</w:t>
            </w: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. Aplicações mais severas de acordo com o descumprimento.</w:t>
            </w:r>
          </w:p>
        </w:tc>
      </w:tr>
    </w:tbl>
    <w:p w:rsidR="00B813D6" w:rsidRDefault="00B813D6" w:rsidP="00AE1AAC">
      <w:pPr>
        <w:rPr>
          <w:b/>
        </w:rPr>
      </w:pPr>
    </w:p>
    <w:p w:rsidR="00B813D6" w:rsidRDefault="00B813D6" w:rsidP="00AE1AAC">
      <w:pPr>
        <w:rPr>
          <w:b/>
        </w:rPr>
      </w:pPr>
    </w:p>
    <w:p w:rsidR="00B813D6" w:rsidRDefault="00B813D6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7A24F4" w:rsidRDefault="007A24F4" w:rsidP="007A24F4">
      <w:pPr>
        <w:jc w:val="center"/>
        <w:rPr>
          <w:b/>
        </w:rPr>
      </w:pPr>
      <w:r>
        <w:rPr>
          <w:b/>
        </w:rPr>
        <w:t xml:space="preserve">SETOR DE </w:t>
      </w:r>
      <w:r>
        <w:rPr>
          <w:b/>
        </w:rPr>
        <w:t>TIC</w:t>
      </w:r>
    </w:p>
    <w:tbl>
      <w:tblPr>
        <w:tblW w:w="11059" w:type="dxa"/>
        <w:tblInd w:w="-114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7A24F4" w:rsidTr="00A40BE8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7A24F4" w:rsidRDefault="007A24F4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7A24F4" w:rsidTr="00A40BE8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22173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Treinamento e atualização de novas tecnologias e sistemas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7A24F4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Devido ao dinamismo que a área apresenta, novas tecnologias são apresentadas, necessita-se atualizações constantes.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7A24F4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Favorável, apesar de haver custos de treinamento caros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TIC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7A24F4" w:rsidRDefault="007A24F4" w:rsidP="007A24F4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Buscar atualizações nas universidades, institutos parceiros etc. Formar redes de TIC com o mesmo objetivo </w:t>
            </w:r>
          </w:p>
        </w:tc>
      </w:tr>
      <w:tr w:rsidR="007A24F4" w:rsidTr="00A40BE8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7A24F4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Atendimento e suporte da rede, telefonia e infraestrutura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7A24F4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Conforme já mencionado, trata-se de uma atualização constante pela própria natureza do setor, é necessário manter a estrutura atualizada e o atendimento voltado a causar o mínimo impacto ao usuário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7A24F4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Relação favorável porém no atual momento do País um tanto quanto desafiadora para a aquisição de novos equipamentos.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TIC/DAP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A24F4" w:rsidRDefault="007A24F4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7A24F4" w:rsidRDefault="007A24F4" w:rsidP="007A24F4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O atendimento e suporte pode ser atingido buscando sempre uma atualização dos servidores ligados à área. Quanto a substituição e a apresentação de novas tecnologias, estamos fadados às políticas do poder central no tocante à área.</w:t>
            </w:r>
          </w:p>
        </w:tc>
      </w:tr>
      <w:tr w:rsidR="00A40BE8" w:rsidTr="00A40BE8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A40BE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A40BE8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Substituição e ampliação de equipamentos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A40BE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Já explanado em itens anteriores, trata-se de uma necessidade constante pelo dinamismo da área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A40BE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Relação favorável porém no atual momento do País um tanto quanto desafiadora para a aquisição de novos equipamentos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A40BE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TIC/DAP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A40BE8" w:rsidRDefault="00A40BE8" w:rsidP="00A40BE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A40BE8" w:rsidRDefault="00A40BE8" w:rsidP="00A40BE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Da mesma forma que a situação anterior, estamos adstritos às políticas de execução orçamentária da área.</w:t>
            </w:r>
          </w:p>
        </w:tc>
      </w:tr>
    </w:tbl>
    <w:p w:rsidR="00B813D6" w:rsidRDefault="00B813D6" w:rsidP="00AE1AAC">
      <w:pPr>
        <w:rPr>
          <w:b/>
        </w:rPr>
      </w:pPr>
    </w:p>
    <w:p w:rsidR="00B813D6" w:rsidRDefault="00B813D6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7000D8" w:rsidRDefault="007000D8" w:rsidP="007000D8">
      <w:pPr>
        <w:jc w:val="center"/>
        <w:rPr>
          <w:b/>
        </w:rPr>
      </w:pPr>
      <w:r>
        <w:rPr>
          <w:b/>
        </w:rPr>
        <w:t>INFRA ESTRUTURA DO CAMPUS</w:t>
      </w:r>
    </w:p>
    <w:tbl>
      <w:tblPr>
        <w:tblW w:w="11059" w:type="dxa"/>
        <w:tblInd w:w="-114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5"/>
        <w:gridCol w:w="1704"/>
        <w:gridCol w:w="2977"/>
        <w:gridCol w:w="1427"/>
        <w:gridCol w:w="1418"/>
        <w:gridCol w:w="1265"/>
        <w:gridCol w:w="1843"/>
      </w:tblGrid>
      <w:tr w:rsidR="007000D8" w:rsidTr="00221730">
        <w:trPr>
          <w:trHeight w:val="57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ID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Riscos Prioritários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Opções de Tratamento</w:t>
            </w:r>
          </w:p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Relação Custo Benefício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Responsável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prazo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CCFF"/>
          </w:tcPr>
          <w:p w:rsidR="007000D8" w:rsidRDefault="007000D8" w:rsidP="00221730">
            <w:pPr>
              <w:pStyle w:val="TableContents"/>
              <w:jc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Monitoramento do Risco</w:t>
            </w:r>
          </w:p>
        </w:tc>
      </w:tr>
      <w:tr w:rsidR="007000D8" w:rsidTr="0022173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221730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Manutenção predial da área construída do Campus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Hoje o Campus possui cerca de 50.000 m2 de área construída, alguns prédios já com elevado grau de </w:t>
            </w:r>
            <w:proofErr w:type="spellStart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deteriorização</w:t>
            </w:r>
            <w:proofErr w:type="spellEnd"/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normal devido ao tempo. Existe a necessidade premente de um plano de manutenção preventiva evitando a corretiva naquilo que se possa efetivamente executar.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7000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Favorável, apesar </w:t>
            </w: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da relação direta com o Orçamento da Campus e o momento econômico que vive o País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CGIS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7000D8" w:rsidRDefault="007000D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Manutenção preventiva constante com a atual equipe do setor nas ações que os mesmos possuam habilidades específica para tal. Nas ações em que não haja corpo técnico qualificado buscar contratações por meio de licitações. </w:t>
            </w:r>
          </w:p>
        </w:tc>
      </w:tr>
      <w:tr w:rsidR="007000D8" w:rsidTr="00221730">
        <w:trPr>
          <w:trHeight w:val="1180"/>
        </w:trPr>
        <w:tc>
          <w:tcPr>
            <w:tcW w:w="42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b/>
                <w:bCs/>
                <w:color w:val="000000"/>
                <w:sz w:val="20"/>
                <w:szCs w:val="20"/>
              </w:rPr>
              <w:t>#2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7000D8">
            <w:pPr>
              <w:pStyle w:val="Textbody"/>
              <w:tabs>
                <w:tab w:val="left" w:pos="342"/>
              </w:tabs>
              <w:ind w:left="57"/>
              <w:jc w:val="center"/>
              <w:textAlignment w:val="center"/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Spranq eco sans" w:eastAsia="Spranq eco sans" w:hAnsi="Spranq eco sans" w:cs="Spranq eco sans"/>
                <w:color w:val="000000"/>
                <w:sz w:val="20"/>
                <w:szCs w:val="20"/>
                <w:highlight w:val="white"/>
              </w:rPr>
              <w:t>Manutenção e controle da frota veicular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7000D8" w:rsidP="00CE7A72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A atual frota de veículos encontra-se num momento crítico de manutenção, possuindo uma elevada média de idade que requer </w:t>
            </w:r>
            <w:r w:rsidR="00CE7A72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elevados</w:t>
            </w: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custos</w:t>
            </w:r>
            <w:r w:rsidR="00CE7A72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CE7A72" w:rsidP="007000D8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A relação seria favorável, porém o momento econômico está impedindo a substituição da frota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CE7A72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CGIS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7000D8" w:rsidRDefault="00CE7A72" w:rsidP="00221730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31/12/2019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226FDC" w:rsidRDefault="00CE7A72" w:rsidP="00277392">
            <w:pPr>
              <w:pStyle w:val="TableContents"/>
              <w:ind w:left="57"/>
              <w:jc w:val="both"/>
              <w:textAlignment w:val="center"/>
              <w:rPr>
                <w:rFonts w:ascii="Spranq eco sans" w:hAnsi="Spranq eco sans" w:cs="Arial, sans-serif"/>
                <w:color w:val="000000"/>
                <w:sz w:val="20"/>
                <w:szCs w:val="20"/>
              </w:rPr>
            </w:pP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Na questão do controle</w:t>
            </w:r>
            <w:r w:rsidR="00226FDC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 xml:space="preserve"> da frota</w:t>
            </w:r>
            <w:r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, a po</w:t>
            </w:r>
            <w:r w:rsidR="00226FDC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ssibilidade é totalmente plausível de acordo com os sistemas hoje disponíveis. Já a substituição torna-se mais delicada devido a atual política econômica</w:t>
            </w:r>
            <w:r w:rsidR="00277392">
              <w:rPr>
                <w:rFonts w:ascii="Spranq eco sans" w:hAnsi="Spranq eco sans" w:cs="Arial, sans-serif"/>
                <w:color w:val="000000"/>
                <w:sz w:val="20"/>
                <w:szCs w:val="20"/>
              </w:rPr>
              <w:t>.</w:t>
            </w:r>
          </w:p>
        </w:tc>
      </w:tr>
    </w:tbl>
    <w:p w:rsidR="00B813D6" w:rsidRDefault="00B813D6" w:rsidP="00AE1AAC">
      <w:pPr>
        <w:rPr>
          <w:b/>
        </w:rPr>
      </w:pPr>
    </w:p>
    <w:p w:rsidR="00E1276D" w:rsidRDefault="00E1276D" w:rsidP="00AE1AAC">
      <w:pPr>
        <w:rPr>
          <w:b/>
        </w:rPr>
      </w:pPr>
    </w:p>
    <w:p w:rsidR="00E1276D" w:rsidRDefault="00E1276D" w:rsidP="00AE1AAC">
      <w:pPr>
        <w:rPr>
          <w:b/>
        </w:rPr>
      </w:pPr>
    </w:p>
    <w:p w:rsidR="00E1276D" w:rsidRDefault="00E1276D" w:rsidP="00AE1AAC">
      <w:pPr>
        <w:rPr>
          <w:b/>
        </w:rPr>
      </w:pPr>
    </w:p>
    <w:p w:rsidR="00E1276D" w:rsidRDefault="00E1276D" w:rsidP="00AE1AAC">
      <w:pPr>
        <w:rPr>
          <w:b/>
        </w:rPr>
      </w:pPr>
    </w:p>
    <w:p w:rsidR="00E1276D" w:rsidRDefault="00E1276D" w:rsidP="00AE1AAC">
      <w:pPr>
        <w:rPr>
          <w:b/>
        </w:rPr>
      </w:pPr>
    </w:p>
    <w:p w:rsidR="00B813D6" w:rsidRDefault="00B813D6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DF69CA" w:rsidRDefault="00DF69CA" w:rsidP="00AE1AAC">
      <w:pPr>
        <w:rPr>
          <w:b/>
        </w:rPr>
      </w:pPr>
    </w:p>
    <w:p w:rsidR="00853B59" w:rsidRDefault="00853B59" w:rsidP="00AE1AAC">
      <w:pPr>
        <w:rPr>
          <w:b/>
        </w:rPr>
      </w:pPr>
    </w:p>
    <w:p w:rsidR="00853B59" w:rsidRDefault="00853B59" w:rsidP="00AE1AAC">
      <w:pPr>
        <w:rPr>
          <w:b/>
        </w:rPr>
      </w:pPr>
    </w:p>
    <w:p w:rsidR="00853B59" w:rsidRDefault="00853B59" w:rsidP="00AE1AAC">
      <w:pPr>
        <w:rPr>
          <w:b/>
        </w:rPr>
      </w:pPr>
    </w:p>
    <w:p w:rsidR="00853B59" w:rsidRDefault="00853B59" w:rsidP="00AE1AAC">
      <w:pPr>
        <w:rPr>
          <w:b/>
        </w:rPr>
      </w:pPr>
    </w:p>
    <w:p w:rsidR="00853B59" w:rsidRDefault="00853B59" w:rsidP="00AE1AAC">
      <w:pPr>
        <w:rPr>
          <w:b/>
        </w:rPr>
      </w:pPr>
    </w:p>
    <w:p w:rsidR="00B813D6" w:rsidRDefault="00B813D6" w:rsidP="00AE1AAC">
      <w:pPr>
        <w:rPr>
          <w:b/>
        </w:rPr>
      </w:pPr>
    </w:p>
    <w:p w:rsidR="00714C38" w:rsidRDefault="00714C38" w:rsidP="00CF112A">
      <w:pPr>
        <w:jc w:val="center"/>
        <w:rPr>
          <w:b/>
        </w:rPr>
      </w:pPr>
    </w:p>
    <w:p w:rsidR="0055517B" w:rsidRDefault="00CF112A" w:rsidP="00CF112A">
      <w:pPr>
        <w:jc w:val="center"/>
        <w:rPr>
          <w:b/>
        </w:rPr>
      </w:pPr>
      <w:r>
        <w:rPr>
          <w:b/>
        </w:rPr>
        <w:t>CRONOGRAMA DE IMPLANTAÇÃO DA EXECUÇÃO DO PLANO</w:t>
      </w:r>
    </w:p>
    <w:p w:rsidR="00CF112A" w:rsidRDefault="00853B59" w:rsidP="00853B59">
      <w:pPr>
        <w:jc w:val="both"/>
      </w:pPr>
      <w:r w:rsidRPr="00853B59">
        <w:t xml:space="preserve">Por ser </w:t>
      </w:r>
      <w:r>
        <w:t xml:space="preserve">um processo dinâmico, apresentamos um calendário ideal </w:t>
      </w:r>
      <w:r w:rsidR="00714C38">
        <w:t>da execução do plano que será, com certeza, aprimorado durante suas fases.</w:t>
      </w:r>
    </w:p>
    <w:p w:rsidR="00714C38" w:rsidRPr="00853B59" w:rsidRDefault="00714C38" w:rsidP="00853B59">
      <w:pPr>
        <w:jc w:val="both"/>
      </w:pPr>
    </w:p>
    <w:tbl>
      <w:tblPr>
        <w:tblStyle w:val="Tabelacomgrade"/>
        <w:tblW w:w="5000" w:type="pct"/>
        <w:tblInd w:w="-714" w:type="dxa"/>
        <w:tblLook w:val="04A0" w:firstRow="1" w:lastRow="0" w:firstColumn="1" w:lastColumn="0" w:noHBand="0" w:noVBand="1"/>
      </w:tblPr>
      <w:tblGrid>
        <w:gridCol w:w="1647"/>
        <w:gridCol w:w="354"/>
        <w:gridCol w:w="343"/>
        <w:gridCol w:w="328"/>
        <w:gridCol w:w="349"/>
        <w:gridCol w:w="358"/>
        <w:gridCol w:w="346"/>
        <w:gridCol w:w="332"/>
        <w:gridCol w:w="338"/>
        <w:gridCol w:w="362"/>
        <w:gridCol w:w="343"/>
        <w:gridCol w:w="353"/>
        <w:gridCol w:w="335"/>
        <w:gridCol w:w="311"/>
        <w:gridCol w:w="353"/>
        <w:gridCol w:w="328"/>
        <w:gridCol w:w="349"/>
        <w:gridCol w:w="358"/>
        <w:gridCol w:w="346"/>
        <w:gridCol w:w="332"/>
        <w:gridCol w:w="338"/>
        <w:gridCol w:w="362"/>
        <w:gridCol w:w="343"/>
      </w:tblGrid>
      <w:tr w:rsidR="00A661CC" w:rsidTr="00E1276D">
        <w:trPr>
          <w:cantSplit/>
          <w:trHeight w:val="1134"/>
        </w:trPr>
        <w:tc>
          <w:tcPr>
            <w:tcW w:w="828" w:type="pct"/>
            <w:tcBorders>
              <w:tl2br w:val="single" w:sz="4" w:space="0" w:color="auto"/>
            </w:tcBorders>
            <w:shd w:val="clear" w:color="auto" w:fill="5B9BD5" w:themeFill="accent1"/>
          </w:tcPr>
          <w:p w:rsidR="00B813D6" w:rsidRDefault="00B813D6" w:rsidP="00BA39DD">
            <w:pPr>
              <w:jc w:val="right"/>
              <w:rPr>
                <w:b/>
              </w:rPr>
            </w:pPr>
            <w:r>
              <w:rPr>
                <w:b/>
              </w:rPr>
              <w:t>PRAZOS</w:t>
            </w:r>
          </w:p>
          <w:p w:rsidR="00B77CF8" w:rsidRDefault="00B77CF8" w:rsidP="00BA39DD">
            <w:pPr>
              <w:rPr>
                <w:b/>
              </w:rPr>
            </w:pPr>
          </w:p>
          <w:p w:rsidR="00B77CF8" w:rsidRDefault="00B77CF8" w:rsidP="00BA39DD">
            <w:pPr>
              <w:rPr>
                <w:b/>
              </w:rPr>
            </w:pPr>
          </w:p>
          <w:p w:rsidR="00B813D6" w:rsidRDefault="00B813D6" w:rsidP="00BA39DD">
            <w:pPr>
              <w:rPr>
                <w:b/>
              </w:rPr>
            </w:pPr>
            <w:r>
              <w:rPr>
                <w:b/>
              </w:rPr>
              <w:t>FASES</w:t>
            </w:r>
          </w:p>
        </w:tc>
        <w:tc>
          <w:tcPr>
            <w:tcW w:w="195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Mai 17</w:t>
            </w:r>
          </w:p>
        </w:tc>
        <w:tc>
          <w:tcPr>
            <w:tcW w:w="190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Abr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18</w:t>
            </w:r>
          </w:p>
        </w:tc>
        <w:tc>
          <w:tcPr>
            <w:tcW w:w="182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Set 18</w:t>
            </w:r>
          </w:p>
        </w:tc>
        <w:tc>
          <w:tcPr>
            <w:tcW w:w="192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Out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18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97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Nov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18</w:t>
            </w:r>
          </w:p>
        </w:tc>
        <w:tc>
          <w:tcPr>
            <w:tcW w:w="191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Dez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18</w:t>
            </w:r>
          </w:p>
        </w:tc>
        <w:tc>
          <w:tcPr>
            <w:tcW w:w="184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Jan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18</w:t>
            </w:r>
          </w:p>
        </w:tc>
        <w:tc>
          <w:tcPr>
            <w:tcW w:w="187" w:type="pct"/>
            <w:shd w:val="clear" w:color="auto" w:fill="FBE4D5" w:themeFill="accent2" w:themeFillTint="33"/>
          </w:tcPr>
          <w:p w:rsid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Fev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19</w:t>
            </w:r>
          </w:p>
        </w:tc>
        <w:tc>
          <w:tcPr>
            <w:tcW w:w="199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Mar 19</w:t>
            </w:r>
          </w:p>
        </w:tc>
        <w:tc>
          <w:tcPr>
            <w:tcW w:w="190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Abr</w:t>
            </w:r>
            <w:proofErr w:type="spellEnd"/>
            <w:r w:rsidRPr="00B77CF8">
              <w:rPr>
                <w:b/>
                <w:sz w:val="16"/>
                <w:szCs w:val="16"/>
              </w:rPr>
              <w:t xml:space="preserve"> 19</w:t>
            </w:r>
          </w:p>
        </w:tc>
        <w:tc>
          <w:tcPr>
            <w:tcW w:w="194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Mai 19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85" w:type="pct"/>
            <w:shd w:val="clear" w:color="auto" w:fill="FBE4D5" w:themeFill="accent2" w:themeFillTint="33"/>
          </w:tcPr>
          <w:p w:rsid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Jun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19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74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Jul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19</w:t>
            </w:r>
          </w:p>
        </w:tc>
        <w:tc>
          <w:tcPr>
            <w:tcW w:w="194" w:type="pct"/>
            <w:shd w:val="clear" w:color="auto" w:fill="FBE4D5" w:themeFill="accent2" w:themeFillTint="33"/>
          </w:tcPr>
          <w:p w:rsid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Ago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19</w:t>
            </w:r>
          </w:p>
        </w:tc>
        <w:tc>
          <w:tcPr>
            <w:tcW w:w="182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Set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19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92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Out 19</w:t>
            </w:r>
          </w:p>
        </w:tc>
        <w:tc>
          <w:tcPr>
            <w:tcW w:w="197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Nov</w:t>
            </w:r>
            <w:proofErr w:type="spellEnd"/>
            <w:r w:rsidRPr="00B77CF8">
              <w:rPr>
                <w:b/>
                <w:sz w:val="16"/>
                <w:szCs w:val="16"/>
              </w:rPr>
              <w:t xml:space="preserve"> 19</w:t>
            </w:r>
          </w:p>
        </w:tc>
        <w:tc>
          <w:tcPr>
            <w:tcW w:w="191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Dez 19</w:t>
            </w:r>
          </w:p>
        </w:tc>
        <w:tc>
          <w:tcPr>
            <w:tcW w:w="184" w:type="pct"/>
            <w:shd w:val="clear" w:color="auto" w:fill="FBE4D5" w:themeFill="accent2" w:themeFillTint="33"/>
          </w:tcPr>
          <w:p w:rsid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Jan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20</w:t>
            </w:r>
          </w:p>
        </w:tc>
        <w:tc>
          <w:tcPr>
            <w:tcW w:w="187" w:type="pct"/>
            <w:shd w:val="clear" w:color="auto" w:fill="FBE4D5" w:themeFill="accent2" w:themeFillTint="33"/>
          </w:tcPr>
          <w:p w:rsid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Fev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20</w:t>
            </w:r>
          </w:p>
        </w:tc>
        <w:tc>
          <w:tcPr>
            <w:tcW w:w="199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Mar</w:t>
            </w:r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20</w:t>
            </w:r>
          </w:p>
        </w:tc>
        <w:tc>
          <w:tcPr>
            <w:tcW w:w="190" w:type="pct"/>
            <w:shd w:val="clear" w:color="auto" w:fill="FBE4D5" w:themeFill="accent2" w:themeFillTint="33"/>
          </w:tcPr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B77CF8">
              <w:rPr>
                <w:b/>
                <w:sz w:val="16"/>
                <w:szCs w:val="16"/>
              </w:rPr>
              <w:t>Abr</w:t>
            </w:r>
            <w:proofErr w:type="spellEnd"/>
          </w:p>
          <w:p w:rsidR="00B813D6" w:rsidRPr="00B77CF8" w:rsidRDefault="00B813D6" w:rsidP="00B77CF8">
            <w:pPr>
              <w:jc w:val="center"/>
              <w:rPr>
                <w:b/>
                <w:sz w:val="16"/>
                <w:szCs w:val="16"/>
              </w:rPr>
            </w:pPr>
            <w:r w:rsidRPr="00B77CF8">
              <w:rPr>
                <w:b/>
                <w:sz w:val="16"/>
                <w:szCs w:val="16"/>
              </w:rPr>
              <w:t>20</w:t>
            </w: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813D6" w:rsidRPr="00B77CF8" w:rsidRDefault="00B813D6" w:rsidP="00E1276D">
            <w:pPr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Nomeação do Comitê de implantação</w:t>
            </w:r>
          </w:p>
        </w:tc>
        <w:tc>
          <w:tcPr>
            <w:tcW w:w="195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813D6" w:rsidRPr="00B77CF8" w:rsidRDefault="00B813D6" w:rsidP="00A661CC">
            <w:pPr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 xml:space="preserve">Estudo da </w:t>
            </w:r>
            <w:r w:rsidR="00A661CC">
              <w:rPr>
                <w:sz w:val="16"/>
                <w:szCs w:val="16"/>
              </w:rPr>
              <w:t>L</w:t>
            </w:r>
            <w:r w:rsidRPr="00B77CF8">
              <w:rPr>
                <w:sz w:val="16"/>
                <w:szCs w:val="16"/>
              </w:rPr>
              <w:t>egislação/treinamentos/metodologia</w:t>
            </w:r>
          </w:p>
        </w:tc>
        <w:tc>
          <w:tcPr>
            <w:tcW w:w="19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813D6" w:rsidRPr="00B77CF8" w:rsidRDefault="00B813D6" w:rsidP="00E1276D">
            <w:pPr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Reunião com a alta gestão</w:t>
            </w:r>
          </w:p>
        </w:tc>
        <w:tc>
          <w:tcPr>
            <w:tcW w:w="195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813D6" w:rsidRPr="00B77CF8" w:rsidRDefault="00B813D6" w:rsidP="00E1276D">
            <w:pPr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Reunião com os setores</w:t>
            </w:r>
          </w:p>
        </w:tc>
        <w:tc>
          <w:tcPr>
            <w:tcW w:w="19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FFFFFF" w:themeFill="background1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813D6" w:rsidRPr="00B77CF8" w:rsidRDefault="00B813D6" w:rsidP="00A661CC">
            <w:pPr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Definição de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macroprocessos/processos/</w:t>
            </w:r>
            <w:proofErr w:type="spellStart"/>
            <w:r w:rsidRPr="00B77CF8">
              <w:rPr>
                <w:sz w:val="16"/>
                <w:szCs w:val="16"/>
              </w:rPr>
              <w:t>subprocessos</w:t>
            </w:r>
            <w:proofErr w:type="spellEnd"/>
          </w:p>
        </w:tc>
        <w:tc>
          <w:tcPr>
            <w:tcW w:w="19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FFFFFF" w:themeFill="background1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813D6" w:rsidRPr="00B77CF8" w:rsidRDefault="005B0ADF" w:rsidP="00A661CC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Mapeamento de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Riscos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Pelos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Setores/Coordena</w:t>
            </w:r>
            <w:r w:rsidRPr="00B77CF8">
              <w:rPr>
                <w:rFonts w:hint="cs"/>
                <w:sz w:val="16"/>
                <w:szCs w:val="16"/>
              </w:rPr>
              <w:t>çõ</w:t>
            </w:r>
            <w:r w:rsidRPr="00B77CF8">
              <w:rPr>
                <w:sz w:val="16"/>
                <w:szCs w:val="16"/>
              </w:rPr>
              <w:t>es</w:t>
            </w:r>
          </w:p>
        </w:tc>
        <w:tc>
          <w:tcPr>
            <w:tcW w:w="19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FFFFFF" w:themeFill="background1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  <w:shd w:val="clear" w:color="auto" w:fill="92D050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813D6" w:rsidRDefault="00B813D6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77CF8" w:rsidRPr="00B77CF8" w:rsidRDefault="00B77CF8" w:rsidP="00E1276D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A</w:t>
            </w:r>
            <w:r w:rsidRPr="00B77CF8">
              <w:rPr>
                <w:rFonts w:hint="cs"/>
                <w:sz w:val="16"/>
                <w:szCs w:val="16"/>
              </w:rPr>
              <w:t>çõ</w:t>
            </w:r>
            <w:r w:rsidRPr="00B77CF8">
              <w:rPr>
                <w:sz w:val="16"/>
                <w:szCs w:val="16"/>
              </w:rPr>
              <w:t>es imediatas de tratamento aos riscos</w:t>
            </w:r>
          </w:p>
          <w:p w:rsidR="002D793F" w:rsidRPr="00B77CF8" w:rsidRDefault="00B77CF8" w:rsidP="00E1276D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Mapeados durante a fase de implanta</w:t>
            </w:r>
            <w:r w:rsidRPr="00B77CF8">
              <w:rPr>
                <w:rFonts w:hint="cs"/>
                <w:sz w:val="16"/>
                <w:szCs w:val="16"/>
              </w:rPr>
              <w:t>çã</w:t>
            </w:r>
            <w:r w:rsidRPr="00B77CF8">
              <w:rPr>
                <w:sz w:val="16"/>
                <w:szCs w:val="16"/>
              </w:rPr>
              <w:t>o do Plano.</w:t>
            </w:r>
          </w:p>
        </w:tc>
        <w:tc>
          <w:tcPr>
            <w:tcW w:w="195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2D793F" w:rsidRPr="00B77CF8" w:rsidRDefault="00B77CF8" w:rsidP="00A661CC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Defini</w:t>
            </w:r>
            <w:r w:rsidRPr="00B77CF8">
              <w:rPr>
                <w:rFonts w:hint="cs"/>
                <w:sz w:val="16"/>
                <w:szCs w:val="16"/>
              </w:rPr>
              <w:t>çã</w:t>
            </w:r>
            <w:r w:rsidRPr="00B77CF8">
              <w:rPr>
                <w:sz w:val="16"/>
                <w:szCs w:val="16"/>
              </w:rPr>
              <w:t>o de Modelo e M</w:t>
            </w:r>
            <w:r w:rsidRPr="00B77CF8">
              <w:rPr>
                <w:rFonts w:hint="cs"/>
                <w:sz w:val="16"/>
                <w:szCs w:val="16"/>
              </w:rPr>
              <w:t>é</w:t>
            </w:r>
            <w:r w:rsidRPr="00B77CF8">
              <w:rPr>
                <w:sz w:val="16"/>
                <w:szCs w:val="16"/>
              </w:rPr>
              <w:t>todo de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aplica</w:t>
            </w:r>
            <w:r w:rsidRPr="00B77CF8">
              <w:rPr>
                <w:rFonts w:hint="cs"/>
                <w:sz w:val="16"/>
                <w:szCs w:val="16"/>
              </w:rPr>
              <w:t>çã</w:t>
            </w:r>
            <w:r w:rsidRPr="00B77CF8">
              <w:rPr>
                <w:sz w:val="16"/>
                <w:szCs w:val="16"/>
              </w:rPr>
              <w:t>o das A</w:t>
            </w:r>
            <w:r w:rsidRPr="00B77CF8">
              <w:rPr>
                <w:rFonts w:hint="cs"/>
                <w:sz w:val="16"/>
                <w:szCs w:val="16"/>
              </w:rPr>
              <w:t>çõ</w:t>
            </w:r>
            <w:r w:rsidRPr="00B77CF8">
              <w:rPr>
                <w:sz w:val="16"/>
                <w:szCs w:val="16"/>
              </w:rPr>
              <w:t>es de Resposta aos Riscos</w:t>
            </w:r>
          </w:p>
        </w:tc>
        <w:tc>
          <w:tcPr>
            <w:tcW w:w="195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2D793F" w:rsidRPr="00B77CF8" w:rsidRDefault="00B77CF8" w:rsidP="00A661CC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Implanta</w:t>
            </w:r>
            <w:r w:rsidRPr="00B77CF8">
              <w:rPr>
                <w:rFonts w:hint="cs"/>
                <w:sz w:val="16"/>
                <w:szCs w:val="16"/>
              </w:rPr>
              <w:t>ç</w:t>
            </w:r>
            <w:r w:rsidRPr="00B77CF8">
              <w:rPr>
                <w:sz w:val="16"/>
                <w:szCs w:val="16"/>
              </w:rPr>
              <w:t>ão do m</w:t>
            </w:r>
            <w:r w:rsidRPr="00B77CF8">
              <w:rPr>
                <w:rFonts w:hint="cs"/>
                <w:sz w:val="16"/>
                <w:szCs w:val="16"/>
              </w:rPr>
              <w:t>é</w:t>
            </w:r>
            <w:r w:rsidRPr="00B77CF8">
              <w:rPr>
                <w:sz w:val="16"/>
                <w:szCs w:val="16"/>
              </w:rPr>
              <w:t>todo de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A</w:t>
            </w:r>
            <w:r w:rsidRPr="00B77CF8">
              <w:rPr>
                <w:rFonts w:hint="cs"/>
                <w:sz w:val="16"/>
                <w:szCs w:val="16"/>
              </w:rPr>
              <w:t>çõ</w:t>
            </w:r>
            <w:r w:rsidRPr="00B77CF8">
              <w:rPr>
                <w:sz w:val="16"/>
                <w:szCs w:val="16"/>
              </w:rPr>
              <w:t>es de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 xml:space="preserve">Resposta aos Riscos </w:t>
            </w:r>
          </w:p>
        </w:tc>
        <w:tc>
          <w:tcPr>
            <w:tcW w:w="195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FFFFFF" w:themeFill="background1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  <w:shd w:val="clear" w:color="auto" w:fill="92D050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2D793F" w:rsidRDefault="002D793F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5B0ADF" w:rsidRPr="00B77CF8" w:rsidRDefault="00B77CF8" w:rsidP="00A661CC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>A</w:t>
            </w:r>
            <w:r w:rsidRPr="00B77CF8">
              <w:rPr>
                <w:rFonts w:hint="cs"/>
                <w:sz w:val="16"/>
                <w:szCs w:val="16"/>
              </w:rPr>
              <w:t>çõ</w:t>
            </w:r>
            <w:r w:rsidRPr="00B77CF8">
              <w:rPr>
                <w:sz w:val="16"/>
                <w:szCs w:val="16"/>
              </w:rPr>
              <w:t>es de tratamento</w:t>
            </w:r>
            <w:r w:rsidR="00A661CC">
              <w:rPr>
                <w:sz w:val="16"/>
                <w:szCs w:val="16"/>
              </w:rPr>
              <w:t xml:space="preserve"> a</w:t>
            </w:r>
            <w:r w:rsidRPr="00B77CF8">
              <w:rPr>
                <w:sz w:val="16"/>
                <w:szCs w:val="16"/>
              </w:rPr>
              <w:t>os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riscos</w:t>
            </w:r>
            <w:r w:rsidR="00A661CC">
              <w:rPr>
                <w:sz w:val="16"/>
                <w:szCs w:val="16"/>
              </w:rPr>
              <w:t xml:space="preserve"> </w:t>
            </w:r>
            <w:r w:rsidRPr="00B77CF8">
              <w:rPr>
                <w:sz w:val="16"/>
                <w:szCs w:val="16"/>
              </w:rPr>
              <w:t>mapeados</w:t>
            </w:r>
          </w:p>
        </w:tc>
        <w:tc>
          <w:tcPr>
            <w:tcW w:w="195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FFFFFF" w:themeFill="background1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FFFFFF" w:themeFill="background1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FFFFFF" w:themeFill="background1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  <w:shd w:val="clear" w:color="auto" w:fill="92D050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  <w:shd w:val="clear" w:color="auto" w:fill="92D050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5B0ADF" w:rsidRDefault="005B0ADF" w:rsidP="00CF112A">
            <w:pPr>
              <w:jc w:val="center"/>
              <w:rPr>
                <w:b/>
              </w:rPr>
            </w:pPr>
          </w:p>
        </w:tc>
      </w:tr>
      <w:tr w:rsidR="00A661CC" w:rsidTr="00E1276D">
        <w:tc>
          <w:tcPr>
            <w:tcW w:w="828" w:type="pct"/>
            <w:shd w:val="clear" w:color="auto" w:fill="F2F2F2" w:themeFill="background1" w:themeFillShade="F2"/>
          </w:tcPr>
          <w:p w:rsidR="00B77CF8" w:rsidRPr="00B77CF8" w:rsidRDefault="00B77CF8" w:rsidP="00A661CC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  <w:r w:rsidRPr="00B77CF8">
              <w:rPr>
                <w:sz w:val="16"/>
                <w:szCs w:val="16"/>
              </w:rPr>
              <w:t xml:space="preserve">Monitoramento e </w:t>
            </w:r>
            <w:r w:rsidR="00A661CC">
              <w:rPr>
                <w:sz w:val="16"/>
                <w:szCs w:val="16"/>
              </w:rPr>
              <w:t>C</w:t>
            </w:r>
            <w:r w:rsidRPr="00B77CF8">
              <w:rPr>
                <w:sz w:val="16"/>
                <w:szCs w:val="16"/>
              </w:rPr>
              <w:t>ontrole</w:t>
            </w:r>
          </w:p>
        </w:tc>
        <w:tc>
          <w:tcPr>
            <w:tcW w:w="195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FFFFFF" w:themeFill="background1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  <w:shd w:val="clear" w:color="auto" w:fill="FFFFFF" w:themeFill="background1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FFFFFF" w:themeFill="background1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FFFFFF" w:themeFill="background1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85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74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4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82" w:type="pct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2" w:type="pct"/>
            <w:shd w:val="clear" w:color="auto" w:fill="92D050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7" w:type="pct"/>
            <w:shd w:val="clear" w:color="auto" w:fill="92D050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1" w:type="pct"/>
            <w:shd w:val="clear" w:color="auto" w:fill="92D050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84" w:type="pct"/>
            <w:shd w:val="clear" w:color="auto" w:fill="92D050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87" w:type="pct"/>
            <w:shd w:val="clear" w:color="auto" w:fill="92D050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9" w:type="pct"/>
            <w:shd w:val="clear" w:color="auto" w:fill="92D050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  <w:tc>
          <w:tcPr>
            <w:tcW w:w="190" w:type="pct"/>
            <w:shd w:val="clear" w:color="auto" w:fill="92D050"/>
          </w:tcPr>
          <w:p w:rsidR="00B77CF8" w:rsidRDefault="00B77CF8" w:rsidP="00CF112A">
            <w:pPr>
              <w:jc w:val="center"/>
              <w:rPr>
                <w:b/>
              </w:rPr>
            </w:pPr>
          </w:p>
        </w:tc>
      </w:tr>
    </w:tbl>
    <w:p w:rsidR="00CF112A" w:rsidRDefault="00CF112A" w:rsidP="005B0ADF">
      <w:pPr>
        <w:shd w:val="clear" w:color="auto" w:fill="FFFFFF" w:themeFill="background1"/>
        <w:rPr>
          <w:b/>
        </w:rPr>
      </w:pPr>
    </w:p>
    <w:p w:rsidR="00367E3B" w:rsidRDefault="00367E3B" w:rsidP="005B0ADF">
      <w:pPr>
        <w:shd w:val="clear" w:color="auto" w:fill="FFFFFF" w:themeFill="background1"/>
        <w:rPr>
          <w:b/>
        </w:rPr>
      </w:pPr>
    </w:p>
    <w:p w:rsidR="00367E3B" w:rsidRDefault="00367E3B" w:rsidP="005B0ADF">
      <w:pPr>
        <w:shd w:val="clear" w:color="auto" w:fill="FFFFFF" w:themeFill="background1"/>
        <w:rPr>
          <w:b/>
        </w:rPr>
      </w:pPr>
    </w:p>
    <w:p w:rsidR="00367E3B" w:rsidRPr="005A601E" w:rsidRDefault="00367E3B" w:rsidP="005B0ADF">
      <w:pPr>
        <w:shd w:val="clear" w:color="auto" w:fill="FFFFFF" w:themeFill="background1"/>
        <w:rPr>
          <w:b/>
        </w:rPr>
      </w:pPr>
    </w:p>
    <w:sectPr w:rsidR="00367E3B" w:rsidRPr="005A601E" w:rsidSect="007B0B47">
      <w:pgSz w:w="11906" w:h="16838"/>
      <w:pgMar w:top="426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-BoldMT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rialMT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pranq eco sans">
    <w:altName w:val="Arial"/>
    <w:charset w:val="00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, sans-serif">
    <w:charset w:val="00"/>
    <w:family w:val="swiss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99202C"/>
    <w:multiLevelType w:val="hybridMultilevel"/>
    <w:tmpl w:val="D846732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4D6997"/>
    <w:multiLevelType w:val="hybridMultilevel"/>
    <w:tmpl w:val="217A8C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C5F19B1"/>
    <w:multiLevelType w:val="hybridMultilevel"/>
    <w:tmpl w:val="D846732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30DE"/>
    <w:rsid w:val="00010BE1"/>
    <w:rsid w:val="0005554A"/>
    <w:rsid w:val="000D79A4"/>
    <w:rsid w:val="000F28D9"/>
    <w:rsid w:val="00131AE8"/>
    <w:rsid w:val="00181279"/>
    <w:rsid w:val="00194A57"/>
    <w:rsid w:val="001B2DCD"/>
    <w:rsid w:val="001B55B1"/>
    <w:rsid w:val="00203FEA"/>
    <w:rsid w:val="00221EDA"/>
    <w:rsid w:val="00225F16"/>
    <w:rsid w:val="00226FDC"/>
    <w:rsid w:val="00277392"/>
    <w:rsid w:val="002C15E4"/>
    <w:rsid w:val="002D793F"/>
    <w:rsid w:val="002F6724"/>
    <w:rsid w:val="00303F5C"/>
    <w:rsid w:val="003574E8"/>
    <w:rsid w:val="00367E3B"/>
    <w:rsid w:val="003A49DF"/>
    <w:rsid w:val="003B160F"/>
    <w:rsid w:val="003B7D78"/>
    <w:rsid w:val="003C5C06"/>
    <w:rsid w:val="003E5197"/>
    <w:rsid w:val="00455750"/>
    <w:rsid w:val="004D657A"/>
    <w:rsid w:val="005004AC"/>
    <w:rsid w:val="00531AD5"/>
    <w:rsid w:val="005419FD"/>
    <w:rsid w:val="00551B07"/>
    <w:rsid w:val="0055517B"/>
    <w:rsid w:val="00562788"/>
    <w:rsid w:val="00576ED7"/>
    <w:rsid w:val="005A601E"/>
    <w:rsid w:val="005B0ADF"/>
    <w:rsid w:val="005D39D1"/>
    <w:rsid w:val="005F139B"/>
    <w:rsid w:val="00604B8B"/>
    <w:rsid w:val="00626FF8"/>
    <w:rsid w:val="00641D87"/>
    <w:rsid w:val="006745D8"/>
    <w:rsid w:val="006808F6"/>
    <w:rsid w:val="00681554"/>
    <w:rsid w:val="00683F36"/>
    <w:rsid w:val="007000D8"/>
    <w:rsid w:val="00713D5C"/>
    <w:rsid w:val="00714C38"/>
    <w:rsid w:val="00723CCC"/>
    <w:rsid w:val="00736296"/>
    <w:rsid w:val="0077278D"/>
    <w:rsid w:val="00777122"/>
    <w:rsid w:val="00780AA2"/>
    <w:rsid w:val="00797D6E"/>
    <w:rsid w:val="007A24F4"/>
    <w:rsid w:val="007B0B47"/>
    <w:rsid w:val="007D5C17"/>
    <w:rsid w:val="007E791F"/>
    <w:rsid w:val="00822031"/>
    <w:rsid w:val="0082439F"/>
    <w:rsid w:val="00853B59"/>
    <w:rsid w:val="00870D0B"/>
    <w:rsid w:val="00891F65"/>
    <w:rsid w:val="008B2D4F"/>
    <w:rsid w:val="00940F83"/>
    <w:rsid w:val="00951EF9"/>
    <w:rsid w:val="009530DE"/>
    <w:rsid w:val="009A4CE3"/>
    <w:rsid w:val="009A7955"/>
    <w:rsid w:val="009B1D48"/>
    <w:rsid w:val="009B2440"/>
    <w:rsid w:val="009C46AE"/>
    <w:rsid w:val="009E3211"/>
    <w:rsid w:val="00A065C2"/>
    <w:rsid w:val="00A40BE8"/>
    <w:rsid w:val="00A520C1"/>
    <w:rsid w:val="00A552E3"/>
    <w:rsid w:val="00A661CC"/>
    <w:rsid w:val="00A81651"/>
    <w:rsid w:val="00A97158"/>
    <w:rsid w:val="00AA7206"/>
    <w:rsid w:val="00AE1AAC"/>
    <w:rsid w:val="00AE4471"/>
    <w:rsid w:val="00B11737"/>
    <w:rsid w:val="00B54503"/>
    <w:rsid w:val="00B66A00"/>
    <w:rsid w:val="00B77CF8"/>
    <w:rsid w:val="00B813D6"/>
    <w:rsid w:val="00BA39DD"/>
    <w:rsid w:val="00BB4BED"/>
    <w:rsid w:val="00BB76E0"/>
    <w:rsid w:val="00BD2A89"/>
    <w:rsid w:val="00C52B83"/>
    <w:rsid w:val="00C94437"/>
    <w:rsid w:val="00C96564"/>
    <w:rsid w:val="00CB0C30"/>
    <w:rsid w:val="00CE7A72"/>
    <w:rsid w:val="00CF112A"/>
    <w:rsid w:val="00D253A6"/>
    <w:rsid w:val="00D577F9"/>
    <w:rsid w:val="00D63D49"/>
    <w:rsid w:val="00D900E1"/>
    <w:rsid w:val="00D95FAD"/>
    <w:rsid w:val="00DC53FD"/>
    <w:rsid w:val="00DD2BB8"/>
    <w:rsid w:val="00DF19DA"/>
    <w:rsid w:val="00DF69CA"/>
    <w:rsid w:val="00E1276D"/>
    <w:rsid w:val="00E81AC3"/>
    <w:rsid w:val="00EA65D8"/>
    <w:rsid w:val="00EA68D3"/>
    <w:rsid w:val="00EA7CA7"/>
    <w:rsid w:val="00EC095F"/>
    <w:rsid w:val="00ED6F5D"/>
    <w:rsid w:val="00F24F51"/>
    <w:rsid w:val="00F638FC"/>
    <w:rsid w:val="00FA6109"/>
    <w:rsid w:val="00FB2E55"/>
    <w:rsid w:val="00FB53F9"/>
    <w:rsid w:val="00FD3575"/>
    <w:rsid w:val="00FF7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36C2BF-75E0-4CD9-BC26-489C88459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7B0B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01">
    <w:name w:val="fontstyle01"/>
    <w:basedOn w:val="Fontepargpadro"/>
    <w:rsid w:val="00736296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736296"/>
    <w:rPr>
      <w:rFonts w:ascii="Times New Roman" w:hAnsi="Times New Roman" w:cs="Times New Roman" w:hint="default"/>
      <w:b w:val="0"/>
      <w:bCs w:val="0"/>
      <w:i/>
      <w:iCs/>
      <w:color w:val="000000"/>
      <w:sz w:val="24"/>
      <w:szCs w:val="24"/>
    </w:rPr>
  </w:style>
  <w:style w:type="paragraph" w:customStyle="1" w:styleId="Normal1">
    <w:name w:val="Normal1"/>
    <w:rsid w:val="00736296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5D39D1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8B2D4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B2D4F"/>
    <w:rPr>
      <w:rFonts w:ascii="Segoe UI" w:hAnsi="Segoe UI" w:cs="Segoe UI"/>
      <w:sz w:val="18"/>
      <w:szCs w:val="18"/>
    </w:rPr>
  </w:style>
  <w:style w:type="paragraph" w:customStyle="1" w:styleId="Textbody">
    <w:name w:val="Text body"/>
    <w:basedOn w:val="Normal"/>
    <w:rsid w:val="00AE1AAC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Lucida Sans Unicode" w:hAnsi="Times New Roman" w:cs="Times New Roman"/>
      <w:kern w:val="3"/>
      <w:sz w:val="24"/>
      <w:szCs w:val="24"/>
      <w:lang w:eastAsia="zh-CN"/>
    </w:rPr>
  </w:style>
  <w:style w:type="paragraph" w:customStyle="1" w:styleId="TableContents">
    <w:name w:val="Table Contents"/>
    <w:basedOn w:val="Normal"/>
    <w:rsid w:val="00AE1AAC"/>
    <w:pPr>
      <w:widowControl w:val="0"/>
      <w:suppressLineNumbers/>
      <w:suppressAutoHyphens/>
      <w:autoSpaceDN w:val="0"/>
      <w:spacing w:after="0" w:line="240" w:lineRule="auto"/>
      <w:textAlignment w:val="baseline"/>
    </w:pPr>
    <w:rPr>
      <w:rFonts w:ascii="Times New Roman" w:eastAsia="Lucida Sans Unicode" w:hAnsi="Times New Roman" w:cs="Times New Roman"/>
      <w:kern w:val="3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93F3AC-61FA-4F7A-BC03-08EA6875A2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874</TotalTime>
  <Pages>21</Pages>
  <Words>4202</Words>
  <Characters>22694</Characters>
  <Application>Microsoft Office Word</Application>
  <DocSecurity>0</DocSecurity>
  <Lines>189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Marco</dc:creator>
  <cp:keywords/>
  <dc:description/>
  <cp:lastModifiedBy>Marco</cp:lastModifiedBy>
  <cp:revision>93</cp:revision>
  <cp:lastPrinted>2019-04-17T17:27:00Z</cp:lastPrinted>
  <dcterms:created xsi:type="dcterms:W3CDTF">2018-10-17T14:24:00Z</dcterms:created>
  <dcterms:modified xsi:type="dcterms:W3CDTF">2019-04-17T19:02:00Z</dcterms:modified>
</cp:coreProperties>
</file>